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2196"/>
        <w:gridCol w:w="7360"/>
      </w:tblGrid>
      <w:tr w:rsidR="00EB20DF" w:rsidRPr="00550D16" w:rsidTr="00EB20DF">
        <w:tc>
          <w:tcPr>
            <w:tcW w:w="1384" w:type="dxa"/>
          </w:tcPr>
          <w:p w:rsidR="00EB20DF" w:rsidRDefault="00EB20DF" w:rsidP="00EB20DF">
            <w:pPr>
              <w:pStyle w:val="Default"/>
              <w:jc w:val="center"/>
              <w:rPr>
                <w:rFonts w:ascii="Tahoma" w:hAnsi="Tahoma" w:cs="Tahoma"/>
                <w:sz w:val="18"/>
                <w:szCs w:val="18"/>
              </w:rPr>
            </w:pPr>
            <w:bookmarkStart w:id="0" w:name="_GoBack"/>
            <w:bookmarkEnd w:id="0"/>
            <w:r>
              <w:rPr>
                <w:noProof/>
              </w:rPr>
              <w:drawing>
                <wp:inline distT="0" distB="0" distL="0" distR="0" wp14:anchorId="53735E97" wp14:editId="1223FBAE">
                  <wp:extent cx="1256668" cy="1152162"/>
                  <wp:effectExtent l="0" t="0" r="635" b="0"/>
                  <wp:docPr id="1026" name="Picture 2" descr="Universidad del Ca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Universidad del Cauca"/>
                          <pic:cNvPicPr>
                            <a:picLocks noChangeAspect="1" noChangeArrowheads="1"/>
                          </pic:cNvPicPr>
                        </pic:nvPicPr>
                        <pic:blipFill>
                          <a:blip r:embed="rId8" cstate="print"/>
                          <a:srcRect/>
                          <a:stretch>
                            <a:fillRect/>
                          </a:stretch>
                        </pic:blipFill>
                        <pic:spPr bwMode="auto">
                          <a:xfrm>
                            <a:off x="0" y="0"/>
                            <a:ext cx="1256668" cy="1152162"/>
                          </a:xfrm>
                          <a:prstGeom prst="rect">
                            <a:avLst/>
                          </a:prstGeom>
                          <a:noFill/>
                        </pic:spPr>
                      </pic:pic>
                    </a:graphicData>
                  </a:graphic>
                </wp:inline>
              </w:drawing>
            </w:r>
          </w:p>
        </w:tc>
        <w:tc>
          <w:tcPr>
            <w:tcW w:w="8096" w:type="dxa"/>
            <w:vAlign w:val="center"/>
          </w:tcPr>
          <w:p w:rsidR="00EB20DF" w:rsidRPr="00EB20DF" w:rsidRDefault="00EB20DF" w:rsidP="00EB20DF">
            <w:pPr>
              <w:pStyle w:val="Default"/>
              <w:jc w:val="center"/>
              <w:rPr>
                <w:rFonts w:ascii="Tahoma" w:hAnsi="Tahoma" w:cs="Tahoma"/>
                <w:sz w:val="28"/>
                <w:szCs w:val="18"/>
              </w:rPr>
            </w:pPr>
            <w:r w:rsidRPr="00EB20DF">
              <w:rPr>
                <w:rFonts w:ascii="Tahoma" w:hAnsi="Tahoma" w:cs="Tahoma"/>
                <w:sz w:val="28"/>
                <w:szCs w:val="18"/>
              </w:rPr>
              <w:t>Convocatoria Ley de Garantías</w:t>
            </w:r>
          </w:p>
          <w:p w:rsidR="00EB20DF" w:rsidRPr="00EB20DF" w:rsidRDefault="00EB20DF" w:rsidP="00EB20DF">
            <w:pPr>
              <w:pStyle w:val="Default"/>
              <w:jc w:val="center"/>
              <w:rPr>
                <w:rFonts w:ascii="Tahoma" w:hAnsi="Tahoma" w:cs="Tahoma"/>
                <w:sz w:val="28"/>
                <w:szCs w:val="18"/>
              </w:rPr>
            </w:pPr>
            <w:r w:rsidRPr="00EB20DF">
              <w:rPr>
                <w:rFonts w:ascii="Tahoma" w:hAnsi="Tahoma" w:cs="Tahoma"/>
                <w:sz w:val="28"/>
                <w:szCs w:val="18"/>
              </w:rPr>
              <w:t>Suministros</w:t>
            </w:r>
          </w:p>
        </w:tc>
      </w:tr>
    </w:tbl>
    <w:p w:rsidR="003446B4" w:rsidRDefault="003446B4" w:rsidP="003446B4">
      <w:pPr>
        <w:pStyle w:val="Default"/>
        <w:rPr>
          <w:rFonts w:ascii="Tahoma" w:hAnsi="Tahoma" w:cs="Tahoma"/>
          <w:sz w:val="18"/>
          <w:szCs w:val="18"/>
        </w:rPr>
      </w:pPr>
    </w:p>
    <w:p w:rsidR="00EB20DF" w:rsidRPr="00CF5128" w:rsidRDefault="00EB20DF" w:rsidP="003446B4">
      <w:pPr>
        <w:pStyle w:val="Default"/>
        <w:rPr>
          <w:rFonts w:ascii="Tahoma" w:hAnsi="Tahoma" w:cs="Tahoma"/>
          <w:sz w:val="22"/>
          <w:szCs w:val="22"/>
        </w:rPr>
      </w:pPr>
    </w:p>
    <w:p w:rsidR="00EB20DF" w:rsidRPr="00CF5128" w:rsidRDefault="00CF5128" w:rsidP="00CF5128">
      <w:pPr>
        <w:pStyle w:val="Default"/>
        <w:jc w:val="center"/>
        <w:rPr>
          <w:rFonts w:ascii="Tahoma" w:hAnsi="Tahoma" w:cs="Tahoma"/>
          <w:b/>
          <w:sz w:val="22"/>
          <w:szCs w:val="22"/>
        </w:rPr>
      </w:pPr>
      <w:r w:rsidRPr="00CF5128">
        <w:rPr>
          <w:rFonts w:ascii="Tahoma" w:hAnsi="Tahoma" w:cs="Tahoma"/>
          <w:b/>
          <w:sz w:val="22"/>
          <w:szCs w:val="22"/>
        </w:rPr>
        <w:t>ANEXO B</w:t>
      </w:r>
    </w:p>
    <w:p w:rsidR="00CF5128" w:rsidRDefault="00CF5128" w:rsidP="00CF5128">
      <w:pPr>
        <w:pStyle w:val="Default"/>
        <w:jc w:val="center"/>
        <w:rPr>
          <w:rFonts w:ascii="Tahoma" w:hAnsi="Tahoma" w:cs="Tahoma"/>
          <w:b/>
          <w:sz w:val="22"/>
          <w:szCs w:val="22"/>
        </w:rPr>
      </w:pPr>
      <w:r w:rsidRPr="00CF5128">
        <w:rPr>
          <w:rFonts w:ascii="Tahoma" w:hAnsi="Tahoma" w:cs="Tahoma"/>
          <w:b/>
          <w:sz w:val="22"/>
          <w:szCs w:val="22"/>
        </w:rPr>
        <w:t>Formato PA-GA-5-FOR-45</w:t>
      </w:r>
    </w:p>
    <w:p w:rsidR="00CF5128" w:rsidRDefault="00CF5128" w:rsidP="00CF5128">
      <w:pPr>
        <w:pStyle w:val="Default"/>
        <w:jc w:val="center"/>
        <w:rPr>
          <w:rFonts w:ascii="Tahoma" w:hAnsi="Tahoma" w:cs="Tahoma"/>
          <w:b/>
          <w:sz w:val="22"/>
          <w:szCs w:val="22"/>
        </w:rPr>
      </w:pPr>
    </w:p>
    <w:p w:rsidR="00EB20DF" w:rsidRPr="00CF5128" w:rsidRDefault="00CF5128" w:rsidP="00CF5128">
      <w:pPr>
        <w:pStyle w:val="Default"/>
        <w:jc w:val="center"/>
        <w:rPr>
          <w:rFonts w:ascii="Tahoma" w:hAnsi="Tahoma" w:cs="Tahoma"/>
          <w:b/>
          <w:sz w:val="22"/>
          <w:szCs w:val="22"/>
        </w:rPr>
      </w:pPr>
      <w:r>
        <w:rPr>
          <w:rFonts w:ascii="Tahoma" w:hAnsi="Tahoma" w:cs="Tahoma"/>
          <w:b/>
          <w:sz w:val="22"/>
          <w:szCs w:val="22"/>
        </w:rPr>
        <w:t>DESCRIPCION DE ELEMENTOS A ADQUIRIR</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618"/>
        <w:gridCol w:w="1080"/>
      </w:tblGrid>
      <w:tr w:rsidR="003446B4" w:rsidRPr="00550D16" w:rsidTr="00CF5128">
        <w:trPr>
          <w:tblHeader/>
        </w:trPr>
        <w:tc>
          <w:tcPr>
            <w:tcW w:w="3227" w:type="dxa"/>
            <w:tcBorders>
              <w:top w:val="single" w:sz="4" w:space="0" w:color="auto"/>
              <w:left w:val="single" w:sz="4" w:space="0" w:color="auto"/>
              <w:bottom w:val="single" w:sz="4" w:space="0" w:color="auto"/>
              <w:right w:val="single" w:sz="4" w:space="0" w:color="auto"/>
            </w:tcBorders>
            <w:vAlign w:val="center"/>
            <w:hideMark/>
          </w:tcPr>
          <w:p w:rsidR="003446B4" w:rsidRPr="00CF5128" w:rsidRDefault="003446B4" w:rsidP="00CF5128">
            <w:pPr>
              <w:pStyle w:val="Default"/>
              <w:jc w:val="center"/>
              <w:rPr>
                <w:rFonts w:ascii="Tahoma" w:hAnsi="Tahoma" w:cs="Tahoma"/>
                <w:b/>
                <w:sz w:val="18"/>
                <w:szCs w:val="22"/>
              </w:rPr>
            </w:pPr>
            <w:r w:rsidRPr="00CF5128">
              <w:rPr>
                <w:rFonts w:ascii="Tahoma" w:hAnsi="Tahoma" w:cs="Tahoma"/>
                <w:b/>
                <w:sz w:val="18"/>
                <w:szCs w:val="22"/>
              </w:rPr>
              <w:t>ESPECIFICACIÓN</w:t>
            </w:r>
          </w:p>
        </w:tc>
        <w:tc>
          <w:tcPr>
            <w:tcW w:w="4618" w:type="dxa"/>
            <w:tcBorders>
              <w:top w:val="single" w:sz="4" w:space="0" w:color="auto"/>
              <w:left w:val="single" w:sz="4" w:space="0" w:color="auto"/>
              <w:bottom w:val="single" w:sz="4" w:space="0" w:color="auto"/>
              <w:right w:val="single" w:sz="4" w:space="0" w:color="auto"/>
            </w:tcBorders>
            <w:vAlign w:val="center"/>
            <w:hideMark/>
          </w:tcPr>
          <w:p w:rsidR="003446B4" w:rsidRPr="00CF5128" w:rsidRDefault="003446B4" w:rsidP="00CF5128">
            <w:pPr>
              <w:pStyle w:val="Default"/>
              <w:jc w:val="center"/>
              <w:rPr>
                <w:rFonts w:ascii="Tahoma" w:hAnsi="Tahoma" w:cs="Tahoma"/>
                <w:b/>
                <w:sz w:val="18"/>
                <w:szCs w:val="22"/>
              </w:rPr>
            </w:pPr>
            <w:r w:rsidRPr="00CF5128">
              <w:rPr>
                <w:rFonts w:ascii="Tahoma" w:hAnsi="Tahoma" w:cs="Tahoma"/>
                <w:b/>
                <w:sz w:val="18"/>
                <w:szCs w:val="22"/>
              </w:rPr>
              <w:t>DESCRIPCION</w:t>
            </w:r>
          </w:p>
        </w:tc>
        <w:tc>
          <w:tcPr>
            <w:tcW w:w="1080" w:type="dxa"/>
            <w:tcBorders>
              <w:top w:val="single" w:sz="4" w:space="0" w:color="auto"/>
              <w:left w:val="single" w:sz="4" w:space="0" w:color="auto"/>
              <w:bottom w:val="single" w:sz="4" w:space="0" w:color="auto"/>
              <w:right w:val="single" w:sz="4" w:space="0" w:color="auto"/>
            </w:tcBorders>
            <w:vAlign w:val="center"/>
            <w:hideMark/>
          </w:tcPr>
          <w:p w:rsidR="003446B4" w:rsidRPr="00CF5128" w:rsidRDefault="003446B4" w:rsidP="00CF5128">
            <w:pPr>
              <w:pStyle w:val="Default"/>
              <w:jc w:val="center"/>
              <w:rPr>
                <w:rFonts w:ascii="Tahoma" w:hAnsi="Tahoma" w:cs="Tahoma"/>
                <w:b/>
                <w:sz w:val="18"/>
                <w:szCs w:val="22"/>
              </w:rPr>
            </w:pPr>
            <w:r w:rsidRPr="00CF5128">
              <w:rPr>
                <w:rFonts w:ascii="Tahoma" w:hAnsi="Tahoma" w:cs="Tahoma"/>
                <w:b/>
                <w:sz w:val="18"/>
                <w:szCs w:val="22"/>
              </w:rPr>
              <w:t>CUMPLE SI/NO (indicar folio)</w:t>
            </w:r>
          </w:p>
        </w:tc>
      </w:tr>
      <w:tr w:rsidR="0016253B" w:rsidRPr="00550D16" w:rsidTr="00CF5128">
        <w:tc>
          <w:tcPr>
            <w:tcW w:w="3227" w:type="dxa"/>
            <w:tcBorders>
              <w:top w:val="single" w:sz="4" w:space="0" w:color="auto"/>
              <w:left w:val="single" w:sz="4" w:space="0" w:color="auto"/>
              <w:bottom w:val="single" w:sz="4" w:space="0" w:color="auto"/>
              <w:right w:val="single" w:sz="4" w:space="0" w:color="auto"/>
            </w:tcBorders>
          </w:tcPr>
          <w:p w:rsidR="0016253B" w:rsidRPr="00CF5128" w:rsidRDefault="0016253B">
            <w:pPr>
              <w:pStyle w:val="Default"/>
              <w:rPr>
                <w:rFonts w:ascii="Tahoma" w:hAnsi="Tahoma" w:cs="Tahoma"/>
                <w:sz w:val="18"/>
                <w:szCs w:val="22"/>
              </w:rPr>
            </w:pPr>
            <w:r>
              <w:rPr>
                <w:rFonts w:ascii="Tahoma" w:hAnsi="Tahoma" w:cs="Tahoma"/>
                <w:sz w:val="18"/>
                <w:szCs w:val="22"/>
              </w:rPr>
              <w:t>Objeto del Canal</w:t>
            </w:r>
          </w:p>
        </w:tc>
        <w:tc>
          <w:tcPr>
            <w:tcW w:w="4618" w:type="dxa"/>
            <w:tcBorders>
              <w:top w:val="single" w:sz="4" w:space="0" w:color="auto"/>
              <w:left w:val="single" w:sz="4" w:space="0" w:color="auto"/>
              <w:bottom w:val="single" w:sz="4" w:space="0" w:color="auto"/>
              <w:right w:val="single" w:sz="4" w:space="0" w:color="auto"/>
            </w:tcBorders>
          </w:tcPr>
          <w:p w:rsidR="0016253B" w:rsidRPr="00CF5128" w:rsidRDefault="0016253B" w:rsidP="003446B4">
            <w:pPr>
              <w:pStyle w:val="Default"/>
              <w:rPr>
                <w:rFonts w:ascii="Tahoma" w:hAnsi="Tahoma" w:cs="Tahoma"/>
                <w:sz w:val="18"/>
                <w:szCs w:val="22"/>
              </w:rPr>
            </w:pPr>
            <w:r>
              <w:rPr>
                <w:rFonts w:ascii="Tahoma" w:hAnsi="Tahoma" w:cs="Tahoma"/>
                <w:sz w:val="18"/>
                <w:szCs w:val="22"/>
              </w:rPr>
              <w:t xml:space="preserve">Suministrar flujo de datos de Internet desde la Universidad del Cauca Popayán hasta la sede de Santander de </w:t>
            </w:r>
            <w:proofErr w:type="spellStart"/>
            <w:r>
              <w:rPr>
                <w:rFonts w:ascii="Tahoma" w:hAnsi="Tahoma" w:cs="Tahoma"/>
                <w:sz w:val="18"/>
                <w:szCs w:val="22"/>
              </w:rPr>
              <w:t>Quilichao</w:t>
            </w:r>
            <w:proofErr w:type="spellEnd"/>
            <w:r>
              <w:rPr>
                <w:rFonts w:ascii="Tahoma" w:hAnsi="Tahoma" w:cs="Tahoma"/>
                <w:sz w:val="18"/>
                <w:szCs w:val="22"/>
              </w:rPr>
              <w:t>.</w:t>
            </w:r>
          </w:p>
        </w:tc>
        <w:tc>
          <w:tcPr>
            <w:tcW w:w="1080" w:type="dxa"/>
            <w:tcBorders>
              <w:top w:val="single" w:sz="4" w:space="0" w:color="auto"/>
              <w:left w:val="single" w:sz="4" w:space="0" w:color="auto"/>
              <w:bottom w:val="single" w:sz="4" w:space="0" w:color="auto"/>
              <w:right w:val="single" w:sz="4" w:space="0" w:color="auto"/>
            </w:tcBorders>
          </w:tcPr>
          <w:p w:rsidR="0016253B" w:rsidRPr="00CF5128" w:rsidRDefault="0016253B">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Ancho de Banda</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rsidP="003446B4">
            <w:pPr>
              <w:pStyle w:val="Default"/>
              <w:rPr>
                <w:rFonts w:ascii="Tahoma" w:hAnsi="Tahoma" w:cs="Tahoma"/>
                <w:sz w:val="18"/>
                <w:szCs w:val="22"/>
              </w:rPr>
            </w:pPr>
            <w:r w:rsidRPr="00CF5128">
              <w:rPr>
                <w:rFonts w:ascii="Tahoma" w:hAnsi="Tahoma" w:cs="Tahoma"/>
                <w:sz w:val="18"/>
                <w:szCs w:val="22"/>
              </w:rPr>
              <w:t>Mínimo 4  Mbps</w:t>
            </w:r>
            <w:r w:rsidRPr="00CF5128">
              <w:rPr>
                <w:rFonts w:ascii="Tahoma" w:hAnsi="Tahoma" w:cs="Tahoma"/>
                <w:sz w:val="18"/>
                <w:szCs w:val="22"/>
              </w:rPr>
              <w:tab/>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Tasa de re-uso hasta el </w:t>
            </w:r>
            <w:proofErr w:type="spellStart"/>
            <w:r w:rsidRPr="00CF5128">
              <w:rPr>
                <w:rFonts w:ascii="Tahoma" w:hAnsi="Tahoma" w:cs="Tahoma"/>
                <w:sz w:val="18"/>
                <w:szCs w:val="22"/>
              </w:rPr>
              <w:t>Backbone</w:t>
            </w:r>
            <w:proofErr w:type="spellEnd"/>
            <w:r w:rsidRPr="00CF5128">
              <w:rPr>
                <w:rFonts w:ascii="Tahoma" w:hAnsi="Tahoma" w:cs="Tahoma"/>
                <w:sz w:val="18"/>
                <w:szCs w:val="22"/>
              </w:rPr>
              <w:t xml:space="preserve"> de primer nivel</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1:1</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Modo</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Simétrico</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Medio Físico</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widowControl w:val="0"/>
              <w:autoSpaceDE w:val="0"/>
              <w:autoSpaceDN w:val="0"/>
              <w:adjustRightInd w:val="0"/>
              <w:jc w:val="both"/>
              <w:rPr>
                <w:rFonts w:ascii="Tahoma" w:hAnsi="Tahoma" w:cs="Tahoma"/>
                <w:sz w:val="18"/>
                <w:szCs w:val="22"/>
                <w:lang w:val="es-CO" w:eastAsia="es-ES"/>
              </w:rPr>
            </w:pPr>
            <w:r w:rsidRPr="00CF5128">
              <w:rPr>
                <w:rFonts w:ascii="Tahoma" w:hAnsi="Tahoma" w:cs="Tahoma"/>
                <w:sz w:val="18"/>
                <w:szCs w:val="22"/>
                <w:lang w:val="es-CO" w:eastAsia="es-CO"/>
              </w:rPr>
              <w:t xml:space="preserve">La solución de última milla deberá utilizar fibra óptica como medio físico. En caso de tener que utilizarse otro tipo de solución para el acceso al medio, el proponente deberá suministrar los equipos necesarios en calidad de préstamo, durante el tiempo de duración del contrato. </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Características y parámetros de la red y canal del proveedor</w:t>
            </w:r>
          </w:p>
        </w:tc>
        <w:tc>
          <w:tcPr>
            <w:tcW w:w="4618" w:type="dxa"/>
            <w:tcBorders>
              <w:top w:val="single" w:sz="4" w:space="0" w:color="auto"/>
              <w:left w:val="single" w:sz="4" w:space="0" w:color="auto"/>
              <w:bottom w:val="single" w:sz="4" w:space="0" w:color="auto"/>
              <w:right w:val="single" w:sz="4" w:space="0" w:color="auto"/>
            </w:tcBorders>
          </w:tcPr>
          <w:p w:rsidR="003446B4" w:rsidRPr="00CF5128" w:rsidRDefault="003446B4">
            <w:pPr>
              <w:jc w:val="both"/>
              <w:rPr>
                <w:rFonts w:ascii="Tahoma" w:hAnsi="Tahoma" w:cs="Tahoma"/>
                <w:sz w:val="18"/>
                <w:szCs w:val="22"/>
                <w:lang w:val="es-CO" w:eastAsia="es-CO"/>
              </w:rPr>
            </w:pPr>
            <w:r w:rsidRPr="00CF5128">
              <w:rPr>
                <w:rFonts w:ascii="Tahoma" w:hAnsi="Tahoma" w:cs="Tahoma"/>
                <w:sz w:val="18"/>
                <w:szCs w:val="22"/>
                <w:lang w:val="es-CO" w:eastAsia="es-CO"/>
              </w:rPr>
              <w:t xml:space="preserve">La red debe soportar servicios de datos, voz y </w:t>
            </w:r>
            <w:proofErr w:type="spellStart"/>
            <w:r w:rsidRPr="00CF5128">
              <w:rPr>
                <w:rFonts w:ascii="Tahoma" w:hAnsi="Tahoma" w:cs="Tahoma"/>
                <w:sz w:val="18"/>
                <w:szCs w:val="22"/>
                <w:lang w:val="es-CO" w:eastAsia="es-CO"/>
              </w:rPr>
              <w:t>video,multiconferencia</w:t>
            </w:r>
            <w:proofErr w:type="spellEnd"/>
            <w:r w:rsidRPr="00CF5128">
              <w:rPr>
                <w:rFonts w:ascii="Tahoma" w:hAnsi="Tahoma" w:cs="Tahoma"/>
                <w:sz w:val="18"/>
                <w:szCs w:val="22"/>
                <w:lang w:val="es-CO" w:eastAsia="es-CO"/>
              </w:rPr>
              <w:t>, enmarcados bajo los siguientes parámetros:</w:t>
            </w:r>
          </w:p>
          <w:p w:rsidR="003446B4" w:rsidRPr="00CF5128" w:rsidRDefault="003446B4">
            <w:pPr>
              <w:jc w:val="both"/>
              <w:rPr>
                <w:rFonts w:ascii="Tahoma" w:hAnsi="Tahoma" w:cs="Tahoma"/>
                <w:sz w:val="18"/>
                <w:szCs w:val="22"/>
                <w:lang w:val="es-CO" w:eastAsia="es-CO"/>
              </w:rPr>
            </w:pP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Calidad de servicio IP (</w:t>
            </w:r>
            <w:proofErr w:type="spellStart"/>
            <w:r w:rsidRPr="00CF5128">
              <w:rPr>
                <w:rFonts w:ascii="Tahoma" w:hAnsi="Tahoma" w:cs="Tahoma"/>
                <w:sz w:val="18"/>
                <w:szCs w:val="22"/>
                <w:lang w:val="es-CO" w:eastAsia="es-CO"/>
              </w:rPr>
              <w:t>QoS</w:t>
            </w:r>
            <w:proofErr w:type="spellEnd"/>
            <w:r w:rsidRPr="00CF5128">
              <w:rPr>
                <w:rFonts w:ascii="Tahoma" w:hAnsi="Tahoma" w:cs="Tahoma"/>
                <w:sz w:val="18"/>
                <w:szCs w:val="22"/>
                <w:lang w:val="es-CO" w:eastAsia="es-CO"/>
              </w:rPr>
              <w:t xml:space="preserve"> MPLS/IP)</w:t>
            </w: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Clase de Servicio (</w:t>
            </w:r>
            <w:proofErr w:type="spellStart"/>
            <w:r w:rsidRPr="00CF5128">
              <w:rPr>
                <w:rFonts w:ascii="Tahoma" w:hAnsi="Tahoma" w:cs="Tahoma"/>
                <w:sz w:val="18"/>
                <w:szCs w:val="22"/>
                <w:lang w:val="es-CO" w:eastAsia="es-CO"/>
              </w:rPr>
              <w:t>CoS</w:t>
            </w:r>
            <w:proofErr w:type="spellEnd"/>
            <w:r w:rsidRPr="00CF5128">
              <w:rPr>
                <w:rFonts w:ascii="Tahoma" w:hAnsi="Tahoma" w:cs="Tahoma"/>
                <w:sz w:val="18"/>
                <w:szCs w:val="22"/>
                <w:lang w:val="es-CO" w:eastAsia="es-CO"/>
              </w:rPr>
              <w:t xml:space="preserve"> MPLS/IP)</w:t>
            </w:r>
          </w:p>
          <w:p w:rsidR="003446B4" w:rsidRPr="00CF5128" w:rsidRDefault="003446B4">
            <w:pPr>
              <w:rPr>
                <w:rFonts w:ascii="Tahoma" w:hAnsi="Tahoma" w:cs="Tahoma"/>
                <w:sz w:val="18"/>
                <w:szCs w:val="22"/>
                <w:lang w:eastAsia="es-CO"/>
              </w:rPr>
            </w:pPr>
            <w:r w:rsidRPr="00CF5128">
              <w:rPr>
                <w:rFonts w:ascii="Tahoma" w:hAnsi="Tahoma" w:cs="Tahoma"/>
                <w:sz w:val="18"/>
                <w:szCs w:val="22"/>
                <w:lang w:eastAsia="es-CO"/>
              </w:rPr>
              <w:t>• Multicast (Multiprotocol Extensions for BGP (MBGP)</w:t>
            </w: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BGP4 como protocolo de enrutamiento</w:t>
            </w: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IPV4 nativos y en coexistencia</w:t>
            </w:r>
          </w:p>
          <w:p w:rsidR="003446B4" w:rsidRPr="00CF5128" w:rsidRDefault="003446B4">
            <w:pPr>
              <w:rPr>
                <w:rFonts w:ascii="Tahoma" w:hAnsi="Tahoma" w:cs="Tahoma"/>
                <w:sz w:val="18"/>
                <w:szCs w:val="22"/>
                <w:lang w:val="es-CO" w:eastAsia="es-CO"/>
              </w:rPr>
            </w:pPr>
            <w:r w:rsidRPr="00CF5128">
              <w:rPr>
                <w:rFonts w:ascii="Tahoma" w:hAnsi="Tahoma" w:cs="Tahoma"/>
                <w:sz w:val="18"/>
                <w:szCs w:val="22"/>
                <w:lang w:val="es-CO" w:eastAsia="es-CO"/>
              </w:rPr>
              <w:t>• Protocolos y puertos TCP y DCCP</w:t>
            </w:r>
          </w:p>
          <w:p w:rsidR="003446B4" w:rsidRPr="00CF5128" w:rsidRDefault="003446B4">
            <w:pPr>
              <w:rPr>
                <w:rFonts w:ascii="Tahoma" w:hAnsi="Tahoma" w:cs="Tahoma"/>
                <w:sz w:val="18"/>
                <w:szCs w:val="22"/>
                <w:lang w:val="es-CO" w:eastAsia="es-CO"/>
              </w:rPr>
            </w:pPr>
          </w:p>
          <w:p w:rsidR="003446B4" w:rsidRPr="00CF5128" w:rsidRDefault="003446B4">
            <w:pPr>
              <w:tabs>
                <w:tab w:val="left" w:pos="820"/>
              </w:tabs>
              <w:jc w:val="both"/>
              <w:rPr>
                <w:rFonts w:ascii="Tahoma" w:hAnsi="Tahoma" w:cs="Tahoma"/>
                <w:spacing w:val="2"/>
                <w:sz w:val="18"/>
                <w:szCs w:val="22"/>
                <w:lang w:val="es-CO" w:eastAsia="es-ES"/>
              </w:rPr>
            </w:pPr>
          </w:p>
          <w:p w:rsidR="003446B4" w:rsidRPr="00CF5128" w:rsidRDefault="003446B4">
            <w:pPr>
              <w:tabs>
                <w:tab w:val="left" w:pos="820"/>
              </w:tabs>
              <w:jc w:val="both"/>
              <w:rPr>
                <w:rFonts w:ascii="Tahoma" w:hAnsi="Tahoma" w:cs="Tahoma"/>
                <w:sz w:val="18"/>
                <w:szCs w:val="22"/>
                <w:lang w:val="es-CO" w:eastAsia="es-CO"/>
              </w:rPr>
            </w:pPr>
            <w:r w:rsidRPr="00CF5128">
              <w:rPr>
                <w:rFonts w:ascii="Tahoma" w:hAnsi="Tahoma" w:cs="Tahoma"/>
                <w:spacing w:val="2"/>
                <w:sz w:val="18"/>
                <w:szCs w:val="22"/>
                <w:lang w:val="es-CO"/>
              </w:rPr>
              <w:t>El oferente debe explicar claramente como cumple con estos requerimientos.</w:t>
            </w:r>
          </w:p>
          <w:p w:rsidR="003446B4" w:rsidRPr="00CF5128" w:rsidRDefault="003446B4">
            <w:pPr>
              <w:pStyle w:val="Default"/>
              <w:rPr>
                <w:rFonts w:ascii="Tahoma" w:hAnsi="Tahoma" w:cs="Tahoma"/>
                <w:spacing w:val="2"/>
                <w:sz w:val="18"/>
                <w:szCs w:val="22"/>
              </w:rPr>
            </w:pPr>
          </w:p>
          <w:p w:rsidR="003446B4" w:rsidRPr="00CF5128" w:rsidRDefault="003446B4">
            <w:pPr>
              <w:widowControl w:val="0"/>
              <w:tabs>
                <w:tab w:val="left" w:pos="820"/>
              </w:tabs>
              <w:autoSpaceDE w:val="0"/>
              <w:autoSpaceDN w:val="0"/>
              <w:adjustRightInd w:val="0"/>
              <w:jc w:val="both"/>
              <w:rPr>
                <w:rFonts w:ascii="Tahoma" w:hAnsi="Tahoma" w:cs="Tahoma"/>
                <w:sz w:val="18"/>
                <w:szCs w:val="22"/>
                <w:highlight w:val="yellow"/>
                <w:lang w:val="es-CO" w:eastAsia="es-ES"/>
              </w:rPr>
            </w:pP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Gestión</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pacing w:val="2"/>
                <w:sz w:val="18"/>
                <w:szCs w:val="22"/>
              </w:rPr>
              <w:t>El proveedor entregara un usuario para realizar un nivel mínimo de gestión SNMP sobre el enrutador, al contacto técnico que designe cada institución.</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Cantidad de Direcciones IP públicas</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rsidP="00236E00">
            <w:pPr>
              <w:pStyle w:val="Default"/>
              <w:rPr>
                <w:rFonts w:ascii="Tahoma" w:hAnsi="Tahoma" w:cs="Tahoma"/>
                <w:sz w:val="18"/>
                <w:szCs w:val="22"/>
              </w:rPr>
            </w:pPr>
            <w:r w:rsidRPr="00CF5128">
              <w:rPr>
                <w:rFonts w:ascii="Tahoma" w:hAnsi="Tahoma" w:cs="Tahoma"/>
                <w:sz w:val="18"/>
                <w:szCs w:val="22"/>
              </w:rPr>
              <w:t xml:space="preserve">Mínimo </w:t>
            </w:r>
            <w:r w:rsidR="00236E00">
              <w:rPr>
                <w:rFonts w:ascii="Tahoma" w:hAnsi="Tahoma" w:cs="Tahoma"/>
                <w:sz w:val="18"/>
                <w:szCs w:val="22"/>
              </w:rPr>
              <w:t>16</w:t>
            </w:r>
            <w:r w:rsidRPr="00CF5128">
              <w:rPr>
                <w:rFonts w:ascii="Tahoma" w:hAnsi="Tahoma" w:cs="Tahoma"/>
                <w:sz w:val="18"/>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Interfaz a entregar para conexión a la LAN de </w:t>
            </w:r>
            <w:proofErr w:type="spellStart"/>
            <w:r w:rsidRPr="00CF5128">
              <w:rPr>
                <w:rFonts w:ascii="Tahoma" w:hAnsi="Tahoma" w:cs="Tahoma"/>
                <w:sz w:val="18"/>
                <w:szCs w:val="22"/>
              </w:rPr>
              <w:t>Unicauca</w:t>
            </w:r>
            <w:proofErr w:type="spellEnd"/>
            <w:r w:rsidRPr="00CF5128">
              <w:rPr>
                <w:rFonts w:ascii="Tahoma" w:hAnsi="Tahoma" w:cs="Tahoma"/>
                <w:sz w:val="18"/>
                <w:szCs w:val="22"/>
              </w:rPr>
              <w:t xml:space="preserve"> que da acceso a Internet</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proofErr w:type="spellStart"/>
            <w:r w:rsidRPr="00CF5128">
              <w:rPr>
                <w:rFonts w:ascii="Tahoma" w:hAnsi="Tahoma" w:cs="Tahoma"/>
                <w:sz w:val="18"/>
                <w:szCs w:val="22"/>
              </w:rPr>
              <w:t>Minimo</w:t>
            </w:r>
            <w:proofErr w:type="spellEnd"/>
            <w:r w:rsidRPr="00CF5128">
              <w:rPr>
                <w:rFonts w:ascii="Tahoma" w:hAnsi="Tahoma" w:cs="Tahoma"/>
                <w:sz w:val="18"/>
                <w:szCs w:val="22"/>
              </w:rPr>
              <w:t xml:space="preserve"> Ethernet 100 Base-T (interfaz LAN de enrutador o similar) </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rsidP="00236E00">
            <w:pPr>
              <w:pStyle w:val="Default"/>
              <w:rPr>
                <w:rFonts w:ascii="Tahoma" w:hAnsi="Tahoma" w:cs="Tahoma"/>
                <w:sz w:val="18"/>
                <w:szCs w:val="22"/>
              </w:rPr>
            </w:pPr>
            <w:r w:rsidRPr="00CF5128">
              <w:rPr>
                <w:rFonts w:ascii="Tahoma" w:hAnsi="Tahoma" w:cs="Tahoma"/>
                <w:sz w:val="18"/>
                <w:szCs w:val="22"/>
              </w:rPr>
              <w:t xml:space="preserve">Interfaz a entregar para conexión a la LAN de </w:t>
            </w:r>
            <w:proofErr w:type="spellStart"/>
            <w:r w:rsidRPr="00CF5128">
              <w:rPr>
                <w:rFonts w:ascii="Tahoma" w:hAnsi="Tahoma" w:cs="Tahoma"/>
                <w:sz w:val="18"/>
                <w:szCs w:val="22"/>
              </w:rPr>
              <w:t>Unicauca</w:t>
            </w:r>
            <w:proofErr w:type="spellEnd"/>
            <w:r w:rsidRPr="00CF5128">
              <w:rPr>
                <w:rFonts w:ascii="Tahoma" w:hAnsi="Tahoma" w:cs="Tahoma"/>
                <w:sz w:val="18"/>
                <w:szCs w:val="22"/>
              </w:rPr>
              <w:t xml:space="preserve"> que enlaza a la sede cuya conexión</w:t>
            </w:r>
            <w:r w:rsidR="00236E00">
              <w:rPr>
                <w:rFonts w:ascii="Tahoma" w:hAnsi="Tahoma" w:cs="Tahoma"/>
                <w:sz w:val="18"/>
                <w:szCs w:val="22"/>
              </w:rPr>
              <w:t xml:space="preserve"> se solicita</w:t>
            </w:r>
            <w:r w:rsidRPr="00CF5128">
              <w:rPr>
                <w:rFonts w:ascii="Tahoma" w:hAnsi="Tahoma" w:cs="Tahoma"/>
                <w:sz w:val="18"/>
                <w:szCs w:val="22"/>
              </w:rPr>
              <w:t>. Esta no debe ser la misma interfaz que la que provee Internet.</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proofErr w:type="spellStart"/>
            <w:r w:rsidRPr="00CF5128">
              <w:rPr>
                <w:rFonts w:ascii="Tahoma" w:hAnsi="Tahoma" w:cs="Tahoma"/>
                <w:sz w:val="18"/>
                <w:szCs w:val="22"/>
              </w:rPr>
              <w:t>Minimo</w:t>
            </w:r>
            <w:proofErr w:type="spellEnd"/>
            <w:r w:rsidRPr="00CF5128">
              <w:rPr>
                <w:rFonts w:ascii="Tahoma" w:hAnsi="Tahoma" w:cs="Tahoma"/>
                <w:sz w:val="18"/>
                <w:szCs w:val="22"/>
              </w:rPr>
              <w:t xml:space="preserve"> Ethernet 100 Base-T (interfaz LAN de enrutador o similar)</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Sitio de Instalación y Entrega del Enlace </w:t>
            </w:r>
            <w:r w:rsidRPr="00CF5128">
              <w:rPr>
                <w:rFonts w:ascii="Tahoma" w:hAnsi="Tahoma" w:cs="Tahoma"/>
                <w:sz w:val="18"/>
                <w:szCs w:val="22"/>
                <w:u w:val="single"/>
              </w:rPr>
              <w:t>a todo costo</w:t>
            </w:r>
          </w:p>
        </w:tc>
        <w:tc>
          <w:tcPr>
            <w:tcW w:w="4618" w:type="dxa"/>
            <w:tcBorders>
              <w:top w:val="single" w:sz="4" w:space="0" w:color="auto"/>
              <w:left w:val="single" w:sz="4" w:space="0" w:color="auto"/>
              <w:bottom w:val="single" w:sz="4" w:space="0" w:color="auto"/>
              <w:right w:val="single" w:sz="4" w:space="0" w:color="auto"/>
            </w:tcBorders>
          </w:tcPr>
          <w:p w:rsidR="003446B4" w:rsidRPr="00CF5128" w:rsidRDefault="003446B4" w:rsidP="003446B4">
            <w:pPr>
              <w:pStyle w:val="Default"/>
              <w:numPr>
                <w:ilvl w:val="0"/>
                <w:numId w:val="5"/>
              </w:numPr>
              <w:rPr>
                <w:rFonts w:ascii="Tahoma" w:hAnsi="Tahoma" w:cs="Tahoma"/>
                <w:sz w:val="18"/>
                <w:szCs w:val="22"/>
              </w:rPr>
            </w:pPr>
            <w:r w:rsidRPr="00CF5128">
              <w:rPr>
                <w:rFonts w:ascii="Tahoma" w:hAnsi="Tahoma" w:cs="Tahoma"/>
                <w:sz w:val="18"/>
                <w:szCs w:val="22"/>
              </w:rPr>
              <w:t>Sala de Servidores de la Red de Datos en el Instituto de Postgrados en Electrónica y Telecomunicaciones (Sector de Tulcán).</w:t>
            </w:r>
          </w:p>
          <w:p w:rsidR="003446B4" w:rsidRPr="00CF5128" w:rsidRDefault="003446B4" w:rsidP="003446B4">
            <w:pPr>
              <w:pStyle w:val="Default"/>
              <w:numPr>
                <w:ilvl w:val="0"/>
                <w:numId w:val="5"/>
              </w:numPr>
              <w:rPr>
                <w:rFonts w:ascii="Tahoma" w:hAnsi="Tahoma" w:cs="Tahoma"/>
                <w:sz w:val="18"/>
                <w:szCs w:val="22"/>
              </w:rPr>
            </w:pPr>
            <w:r w:rsidRPr="00CF5128">
              <w:rPr>
                <w:rFonts w:ascii="Tahoma" w:hAnsi="Tahoma" w:cs="Tahoma"/>
                <w:sz w:val="18"/>
                <w:szCs w:val="22"/>
              </w:rPr>
              <w:lastRenderedPageBreak/>
              <w:t xml:space="preserve">Carrera 9 # 4 -16. Santander de </w:t>
            </w:r>
            <w:proofErr w:type="spellStart"/>
            <w:r w:rsidRPr="00CF5128">
              <w:rPr>
                <w:rFonts w:ascii="Tahoma" w:hAnsi="Tahoma" w:cs="Tahoma"/>
                <w:sz w:val="18"/>
                <w:szCs w:val="22"/>
              </w:rPr>
              <w:t>Quilichao</w:t>
            </w:r>
            <w:proofErr w:type="spellEnd"/>
          </w:p>
          <w:p w:rsidR="003446B4" w:rsidRPr="00CF5128" w:rsidRDefault="003446B4">
            <w:pPr>
              <w:pStyle w:val="Default"/>
              <w:rPr>
                <w:rFonts w:ascii="Tahoma" w:hAnsi="Tahoma" w:cs="Tahoma"/>
                <w:sz w:val="18"/>
                <w:szCs w:val="22"/>
              </w:rPr>
            </w:pPr>
          </w:p>
          <w:p w:rsidR="003446B4" w:rsidRPr="00CF5128" w:rsidRDefault="003446B4">
            <w:pPr>
              <w:pStyle w:val="Default"/>
              <w:rPr>
                <w:rFonts w:ascii="Tahoma" w:hAnsi="Tahoma" w:cs="Tahoma"/>
                <w:sz w:val="18"/>
                <w:szCs w:val="22"/>
              </w:rPr>
            </w:pPr>
            <w:r w:rsidRPr="00CF5128">
              <w:rPr>
                <w:rFonts w:ascii="Tahoma" w:hAnsi="Tahoma" w:cs="Tahoma"/>
                <w:sz w:val="18"/>
                <w:szCs w:val="22"/>
              </w:rPr>
              <w:t>Nota: el costo de instalación deberá estar contemplado en la oferta económica.</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lastRenderedPageBreak/>
              <w:t xml:space="preserve">Soporte Técnico </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both"/>
              <w:rPr>
                <w:rFonts w:ascii="Tahoma" w:hAnsi="Tahoma" w:cs="Tahoma"/>
                <w:sz w:val="18"/>
                <w:szCs w:val="22"/>
              </w:rPr>
            </w:pPr>
            <w:r w:rsidRPr="00CF5128">
              <w:rPr>
                <w:rFonts w:ascii="Tahoma" w:hAnsi="Tahoma" w:cs="Tahoma"/>
                <w:spacing w:val="2"/>
                <w:sz w:val="18"/>
                <w:szCs w:val="22"/>
              </w:rPr>
              <w:t xml:space="preserve">Disponer   de  sistema   de   atención   telefónico exclusivo  para  atención  de  fallas  y  requerimientos  técnicos  de  la Universidad del Cauca,  altamente  confiable,  con  servicio  las  veinticuatro  (24)  horas  del  día  y durante los siete (7) días de cada semana calendario, de tal forma que el tiempo máximo de atención no sea superior a 2 horas, entendiéndose por tiempo máximo de atención, el tiempo máximo garantizado en el que se dará respuesta efectiva a las solicitudes una vez reportado el problema, mediante la asignación de un número de seguimiento vía una orden de reparación  o  </w:t>
            </w:r>
            <w:proofErr w:type="spellStart"/>
            <w:r w:rsidRPr="00CF5128">
              <w:rPr>
                <w:rFonts w:ascii="Tahoma" w:hAnsi="Tahoma" w:cs="Tahoma"/>
                <w:spacing w:val="2"/>
                <w:sz w:val="18"/>
                <w:szCs w:val="22"/>
              </w:rPr>
              <w:t>Trouble</w:t>
            </w:r>
            <w:proofErr w:type="spellEnd"/>
            <w:r w:rsidRPr="00CF5128">
              <w:rPr>
                <w:rFonts w:ascii="Tahoma" w:hAnsi="Tahoma" w:cs="Tahoma"/>
                <w:spacing w:val="2"/>
                <w:sz w:val="18"/>
                <w:szCs w:val="22"/>
              </w:rPr>
              <w:t xml:space="preserve">  Ticket,  la  asignación  de  un  responsable  y  la  activación inmediata de un procedimiento de escalamiento de problemas.</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Formas de seguimiento por parte de la Universidad del Cauca a los Ticket  de Servicio</w:t>
            </w:r>
          </w:p>
        </w:tc>
        <w:tc>
          <w:tcPr>
            <w:tcW w:w="4618"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both"/>
              <w:rPr>
                <w:rFonts w:ascii="Tahoma" w:hAnsi="Tahoma" w:cs="Tahoma"/>
                <w:sz w:val="18"/>
                <w:szCs w:val="22"/>
              </w:rPr>
            </w:pPr>
            <w:r w:rsidRPr="00CF5128">
              <w:rPr>
                <w:rFonts w:ascii="Tahoma" w:hAnsi="Tahoma" w:cs="Tahoma"/>
                <w:sz w:val="18"/>
                <w:szCs w:val="22"/>
              </w:rPr>
              <w:t>Deben ser consultados por vía telefónica con llamada local o línea gratuita nacional y/o a través de la Web</w:t>
            </w:r>
          </w:p>
          <w:p w:rsidR="003446B4" w:rsidRPr="00CF5128" w:rsidRDefault="003446B4">
            <w:pPr>
              <w:pStyle w:val="Default"/>
              <w:jc w:val="both"/>
              <w:rPr>
                <w:rFonts w:ascii="Tahoma" w:hAnsi="Tahoma" w:cs="Tahoma"/>
                <w:sz w:val="18"/>
                <w:szCs w:val="22"/>
              </w:rPr>
            </w:pP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Formas de seguimiento por parte de la Universidad del Cauca a los Tiquetes de Servicio</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both"/>
              <w:rPr>
                <w:rFonts w:ascii="Tahoma" w:hAnsi="Tahoma" w:cs="Tahoma"/>
                <w:sz w:val="18"/>
                <w:szCs w:val="22"/>
              </w:rPr>
            </w:pPr>
            <w:r w:rsidRPr="00CF5128">
              <w:rPr>
                <w:rFonts w:ascii="Tahoma" w:hAnsi="Tahoma" w:cs="Tahoma"/>
                <w:sz w:val="18"/>
                <w:szCs w:val="22"/>
              </w:rPr>
              <w:t>Posibilidad de consultados por vía telefónica con llamada local o línea gratuita nacional y/o a través de la Web</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both"/>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Plazo de Instalación</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rsidP="007F1BF5">
            <w:pPr>
              <w:pStyle w:val="Default"/>
              <w:rPr>
                <w:rFonts w:ascii="Tahoma" w:hAnsi="Tahoma" w:cs="Tahoma"/>
                <w:sz w:val="18"/>
                <w:szCs w:val="22"/>
              </w:rPr>
            </w:pPr>
            <w:r w:rsidRPr="00CF5128">
              <w:rPr>
                <w:rFonts w:ascii="Tahoma" w:hAnsi="Tahoma" w:cs="Tahoma"/>
                <w:sz w:val="18"/>
                <w:szCs w:val="22"/>
              </w:rPr>
              <w:t xml:space="preserve">Máximo hasta el </w:t>
            </w:r>
            <w:r w:rsidR="007F1BF5">
              <w:rPr>
                <w:rFonts w:ascii="Tahoma" w:hAnsi="Tahoma" w:cs="Tahoma"/>
                <w:sz w:val="18"/>
                <w:szCs w:val="22"/>
              </w:rPr>
              <w:t>11</w:t>
            </w:r>
            <w:r w:rsidRPr="00CF5128">
              <w:rPr>
                <w:rFonts w:ascii="Tahoma" w:hAnsi="Tahoma" w:cs="Tahoma"/>
                <w:sz w:val="18"/>
                <w:szCs w:val="22"/>
              </w:rPr>
              <w:t xml:space="preserve"> de abril de 2014 a las 06:00 PM.</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CF5128"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Porcentaje mensual mínimo de disponibilidad del canal </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99.6%</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3446B4" w:rsidRPr="00550D16" w:rsidTr="00CF5128">
        <w:tc>
          <w:tcPr>
            <w:tcW w:w="3227"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Tiempo máximo de Atención a Fallas</w:t>
            </w:r>
          </w:p>
          <w:p w:rsidR="003446B4" w:rsidRPr="00CF5128" w:rsidRDefault="003446B4">
            <w:pPr>
              <w:pStyle w:val="Default"/>
              <w:rPr>
                <w:rFonts w:ascii="Tahoma" w:hAnsi="Tahoma" w:cs="Tahoma"/>
                <w:sz w:val="18"/>
                <w:szCs w:val="22"/>
              </w:rPr>
            </w:pPr>
            <w:r w:rsidRPr="00CF5128">
              <w:rPr>
                <w:rFonts w:ascii="Tahoma" w:hAnsi="Tahoma" w:cs="Tahoma"/>
                <w:sz w:val="18"/>
                <w:szCs w:val="22"/>
              </w:rPr>
              <w:t xml:space="preserve"> </w:t>
            </w:r>
          </w:p>
        </w:tc>
        <w:tc>
          <w:tcPr>
            <w:tcW w:w="4618"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18"/>
                <w:szCs w:val="22"/>
              </w:rPr>
            </w:pPr>
            <w:r w:rsidRPr="00CF5128">
              <w:rPr>
                <w:rFonts w:ascii="Tahoma" w:hAnsi="Tahoma" w:cs="Tahoma"/>
                <w:sz w:val="18"/>
                <w:szCs w:val="22"/>
              </w:rPr>
              <w:t>4 horas independientemente de la hora de reporte o del día de la semana.</w:t>
            </w:r>
          </w:p>
        </w:tc>
        <w:tc>
          <w:tcPr>
            <w:tcW w:w="1080"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18"/>
                <w:szCs w:val="22"/>
              </w:rPr>
            </w:pPr>
          </w:p>
        </w:tc>
      </w:tr>
      <w:tr w:rsidR="00EB20DF" w:rsidRPr="00550D16" w:rsidTr="00CF5128">
        <w:tc>
          <w:tcPr>
            <w:tcW w:w="3227" w:type="dxa"/>
            <w:tcBorders>
              <w:top w:val="single" w:sz="4" w:space="0" w:color="auto"/>
              <w:left w:val="single" w:sz="4" w:space="0" w:color="auto"/>
              <w:bottom w:val="single" w:sz="4" w:space="0" w:color="auto"/>
              <w:right w:val="single" w:sz="4" w:space="0" w:color="auto"/>
            </w:tcBorders>
          </w:tcPr>
          <w:p w:rsidR="00EB20DF" w:rsidRPr="00CF5128" w:rsidRDefault="00EB20DF" w:rsidP="00EB20DF">
            <w:pPr>
              <w:pStyle w:val="Default"/>
              <w:rPr>
                <w:rFonts w:ascii="Tahoma" w:hAnsi="Tahoma" w:cs="Tahoma"/>
                <w:sz w:val="18"/>
                <w:szCs w:val="22"/>
              </w:rPr>
            </w:pPr>
            <w:r w:rsidRPr="00CF5128">
              <w:rPr>
                <w:rFonts w:ascii="Tahoma" w:hAnsi="Tahoma" w:cs="Tahoma"/>
                <w:sz w:val="18"/>
                <w:szCs w:val="22"/>
              </w:rPr>
              <w:t xml:space="preserve">Canal de datos de 4 Mbps para la Interconexión con la Sede de la Universidad del Cauca en Santander de </w:t>
            </w:r>
            <w:proofErr w:type="spellStart"/>
            <w:r w:rsidRPr="00CF5128">
              <w:rPr>
                <w:rFonts w:ascii="Tahoma" w:hAnsi="Tahoma" w:cs="Tahoma"/>
                <w:sz w:val="18"/>
                <w:szCs w:val="22"/>
              </w:rPr>
              <w:t>Quilichao</w:t>
            </w:r>
            <w:proofErr w:type="spellEnd"/>
          </w:p>
        </w:tc>
        <w:tc>
          <w:tcPr>
            <w:tcW w:w="4618" w:type="dxa"/>
            <w:tcBorders>
              <w:top w:val="single" w:sz="4" w:space="0" w:color="auto"/>
              <w:left w:val="single" w:sz="4" w:space="0" w:color="auto"/>
              <w:bottom w:val="single" w:sz="4" w:space="0" w:color="auto"/>
              <w:right w:val="single" w:sz="4" w:space="0" w:color="auto"/>
            </w:tcBorders>
          </w:tcPr>
          <w:p w:rsidR="00EB20DF" w:rsidRPr="00CF5128" w:rsidRDefault="00EB20DF" w:rsidP="00EB20DF">
            <w:pPr>
              <w:pStyle w:val="Default"/>
              <w:rPr>
                <w:rFonts w:ascii="Tahoma" w:hAnsi="Tahoma" w:cs="Tahoma"/>
                <w:sz w:val="18"/>
                <w:szCs w:val="22"/>
              </w:rPr>
            </w:pPr>
            <w:r w:rsidRPr="00CF5128">
              <w:rPr>
                <w:rFonts w:ascii="Tahoma" w:hAnsi="Tahoma" w:cs="Tahoma"/>
                <w:sz w:val="18"/>
                <w:szCs w:val="22"/>
              </w:rPr>
              <w:t xml:space="preserve">Canal dedicado 1:1, cobre, radio o fibra óptica. Dirección: Carrera 9 # 4 -16. Santander de </w:t>
            </w:r>
            <w:proofErr w:type="spellStart"/>
            <w:r w:rsidRPr="00CF5128">
              <w:rPr>
                <w:rFonts w:ascii="Tahoma" w:hAnsi="Tahoma" w:cs="Tahoma"/>
                <w:sz w:val="18"/>
                <w:szCs w:val="22"/>
              </w:rPr>
              <w:t>Quilichao</w:t>
            </w:r>
            <w:proofErr w:type="spellEnd"/>
          </w:p>
          <w:p w:rsidR="00EB20DF" w:rsidRPr="00CF5128" w:rsidRDefault="00EB20DF" w:rsidP="00EB20DF">
            <w:pPr>
              <w:pStyle w:val="Default"/>
              <w:rPr>
                <w:rFonts w:ascii="Tahoma" w:hAnsi="Tahoma" w:cs="Tahoma"/>
                <w:sz w:val="18"/>
                <w:szCs w:val="22"/>
              </w:rPr>
            </w:pPr>
            <w:r w:rsidRPr="00CF5128">
              <w:rPr>
                <w:rFonts w:ascii="Tahoma" w:hAnsi="Tahoma" w:cs="Tahoma"/>
                <w:sz w:val="18"/>
                <w:szCs w:val="22"/>
              </w:rPr>
              <w:t xml:space="preserve">Sitio de Instalación y Entrega del Enlace </w:t>
            </w:r>
            <w:r w:rsidR="00CF5128" w:rsidRPr="00CF5128">
              <w:rPr>
                <w:rFonts w:ascii="Tahoma" w:hAnsi="Tahoma" w:cs="Tahoma"/>
                <w:sz w:val="18"/>
                <w:szCs w:val="22"/>
                <w:u w:val="single"/>
              </w:rPr>
              <w:t>a todo costo</w:t>
            </w:r>
            <w:r w:rsidRPr="00CF5128">
              <w:rPr>
                <w:rFonts w:ascii="Tahoma" w:hAnsi="Tahoma" w:cs="Tahoma"/>
                <w:sz w:val="18"/>
                <w:szCs w:val="22"/>
                <w:u w:val="single"/>
              </w:rPr>
              <w:t>:</w:t>
            </w:r>
            <w:r w:rsidRPr="00CF5128">
              <w:rPr>
                <w:rFonts w:ascii="Tahoma" w:hAnsi="Tahoma" w:cs="Tahoma"/>
                <w:sz w:val="18"/>
                <w:szCs w:val="22"/>
              </w:rPr>
              <w:t xml:space="preserve"> Sala de Servidores de la Red de Datos en el Instituto de Postgrados en Electrónica y Telecomunicaciones (Sector de Tulcán). </w:t>
            </w:r>
          </w:p>
          <w:p w:rsidR="00EB20DF" w:rsidRPr="00CF5128" w:rsidRDefault="00EB20DF" w:rsidP="00EB20DF">
            <w:pPr>
              <w:pStyle w:val="Default"/>
              <w:rPr>
                <w:rFonts w:ascii="Tahoma" w:hAnsi="Tahoma" w:cs="Tahoma"/>
                <w:sz w:val="18"/>
                <w:szCs w:val="22"/>
              </w:rPr>
            </w:pPr>
          </w:p>
        </w:tc>
        <w:tc>
          <w:tcPr>
            <w:tcW w:w="1080" w:type="dxa"/>
            <w:tcBorders>
              <w:top w:val="single" w:sz="4" w:space="0" w:color="auto"/>
              <w:left w:val="single" w:sz="4" w:space="0" w:color="auto"/>
              <w:bottom w:val="single" w:sz="4" w:space="0" w:color="auto"/>
              <w:right w:val="single" w:sz="4" w:space="0" w:color="auto"/>
            </w:tcBorders>
          </w:tcPr>
          <w:p w:rsidR="00EB20DF" w:rsidRPr="00CF5128" w:rsidRDefault="00EB20DF" w:rsidP="00EB20DF">
            <w:pPr>
              <w:pStyle w:val="Default"/>
              <w:rPr>
                <w:rFonts w:ascii="Tahoma" w:hAnsi="Tahoma" w:cs="Tahoma"/>
                <w:sz w:val="18"/>
                <w:szCs w:val="22"/>
              </w:rPr>
            </w:pPr>
          </w:p>
        </w:tc>
      </w:tr>
    </w:tbl>
    <w:p w:rsidR="003446B4" w:rsidRPr="00CF5128" w:rsidRDefault="003446B4" w:rsidP="003446B4">
      <w:pPr>
        <w:jc w:val="both"/>
        <w:rPr>
          <w:rFonts w:ascii="Tahoma" w:hAnsi="Tahoma" w:cs="Tahoma"/>
          <w:sz w:val="22"/>
          <w:szCs w:val="22"/>
          <w:lang w:val="es-CO" w:eastAsia="es-CO"/>
        </w:rPr>
      </w:pPr>
    </w:p>
    <w:p w:rsidR="00EB20DF" w:rsidRPr="00CF5128" w:rsidRDefault="00EB20DF" w:rsidP="003446B4">
      <w:pPr>
        <w:jc w:val="both"/>
        <w:rPr>
          <w:rFonts w:ascii="Tahoma" w:hAnsi="Tahoma" w:cs="Tahoma"/>
          <w:b/>
          <w:sz w:val="22"/>
          <w:szCs w:val="22"/>
          <w:lang w:val="es-CO" w:eastAsia="es-CO"/>
        </w:rPr>
      </w:pPr>
      <w:r w:rsidRPr="00CF5128">
        <w:rPr>
          <w:rFonts w:ascii="Tahoma" w:hAnsi="Tahoma" w:cs="Tahoma"/>
          <w:b/>
          <w:sz w:val="22"/>
          <w:szCs w:val="22"/>
          <w:lang w:val="es-CO" w:eastAsia="es-CO"/>
        </w:rPr>
        <w:t>VALOR TOTAL</w:t>
      </w:r>
      <w:r w:rsidR="005961A4">
        <w:rPr>
          <w:rFonts w:ascii="Tahoma" w:hAnsi="Tahoma" w:cs="Tahoma"/>
          <w:b/>
          <w:sz w:val="22"/>
          <w:szCs w:val="22"/>
          <w:lang w:val="es-CO" w:eastAsia="es-CO"/>
        </w:rPr>
        <w:t xml:space="preserve"> DE LA PROPUESTA</w:t>
      </w:r>
      <w:r w:rsidRPr="00CF5128">
        <w:rPr>
          <w:rFonts w:ascii="Tahoma" w:hAnsi="Tahoma" w:cs="Tahoma"/>
          <w:b/>
          <w:sz w:val="22"/>
          <w:szCs w:val="22"/>
          <w:lang w:val="es-CO" w:eastAsia="es-CO"/>
        </w:rPr>
        <w:t>:</w:t>
      </w:r>
    </w:p>
    <w:p w:rsidR="00EB20DF" w:rsidRPr="00CF5128" w:rsidRDefault="00EB20DF" w:rsidP="003446B4">
      <w:pPr>
        <w:jc w:val="both"/>
        <w:rPr>
          <w:rFonts w:ascii="Tahoma" w:hAnsi="Tahoma" w:cs="Tahoma"/>
          <w:b/>
          <w:sz w:val="22"/>
          <w:szCs w:val="22"/>
          <w:lang w:val="es-CO" w:eastAsia="es-CO"/>
        </w:rPr>
      </w:pPr>
    </w:p>
    <w:p w:rsidR="00EB20DF" w:rsidRPr="00CF5128" w:rsidRDefault="00EB20DF" w:rsidP="003446B4">
      <w:pPr>
        <w:jc w:val="both"/>
        <w:rPr>
          <w:rFonts w:ascii="Tahoma" w:hAnsi="Tahoma" w:cs="Tahoma"/>
          <w:b/>
          <w:sz w:val="22"/>
          <w:szCs w:val="22"/>
          <w:lang w:val="es-CO" w:eastAsia="es-CO"/>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xml:space="preserve">Cálculo de Disponibilidad: </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xml:space="preserve">El porcentaje de disponibilidad del servicio de comunicaciones se define como el porcentaje del tiempo durante el cual cada uno de los servicios se encuentra en la Condición de Operación Normal. La disponibilidad mensual se cumple si y solo si cada uno de los servicios están disponibles, en cualquier periodo después de la fecha de comienzo del servicio, por no menos que el porcentaje de disponibilidad ofrecido. </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El porcentaje de disponibilidad será calculado y medido respecto a cada enlace de comunicaciones provisto, acorde con la siguiente fórmula:</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center"/>
        <w:rPr>
          <w:rFonts w:ascii="Tahoma" w:hAnsi="Tahoma" w:cs="Tahoma"/>
          <w:sz w:val="22"/>
          <w:szCs w:val="22"/>
          <w:lang w:val="es-CO" w:eastAsia="es-CO"/>
        </w:rPr>
      </w:pPr>
      <w:r w:rsidRPr="00CF5128">
        <w:rPr>
          <w:rFonts w:ascii="Tahoma" w:hAnsi="Tahoma" w:cs="Tahoma"/>
          <w:sz w:val="22"/>
          <w:szCs w:val="22"/>
          <w:lang w:val="es-CO" w:eastAsia="es-CO"/>
        </w:rPr>
        <w:t>D = A/B x 100</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both"/>
        <w:rPr>
          <w:rFonts w:ascii="Tahoma" w:hAnsi="Tahoma" w:cs="Tahoma"/>
          <w:sz w:val="22"/>
          <w:szCs w:val="22"/>
          <w:lang w:val="es-CO" w:eastAsia="es-CO"/>
        </w:rPr>
      </w:pPr>
      <w:proofErr w:type="spellStart"/>
      <w:r w:rsidRPr="00CF5128">
        <w:rPr>
          <w:rFonts w:ascii="Tahoma" w:hAnsi="Tahoma" w:cs="Tahoma"/>
          <w:sz w:val="22"/>
          <w:szCs w:val="22"/>
          <w:lang w:val="es-CO" w:eastAsia="es-CO"/>
        </w:rPr>
        <w:t>Donde</w:t>
      </w:r>
      <w:proofErr w:type="spellEnd"/>
      <w:r w:rsidRPr="00CF5128">
        <w:rPr>
          <w:rFonts w:ascii="Tahoma" w:hAnsi="Tahoma" w:cs="Tahoma"/>
          <w:sz w:val="22"/>
          <w:szCs w:val="22"/>
          <w:lang w:val="es-CO" w:eastAsia="es-CO"/>
        </w:rPr>
        <w:t xml:space="preserve">: A es el número de horas en las cuales cada una de las conexiones estuvieron disponibles. Este parámetro se verá disminuido con respecto a las horas que el sistema no </w:t>
      </w:r>
      <w:r w:rsidRPr="00CF5128">
        <w:rPr>
          <w:rFonts w:ascii="Tahoma" w:hAnsi="Tahoma" w:cs="Tahoma"/>
          <w:sz w:val="22"/>
          <w:szCs w:val="22"/>
          <w:lang w:val="es-CO" w:eastAsia="es-CO"/>
        </w:rPr>
        <w:lastRenderedPageBreak/>
        <w:t>funciona correctamente, es decir, cuando se ve afectado por cualquiera de los siguientes problemas:</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Caída de cualquier enlace.</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Latencias superiores a 2 segundos.</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La tasa de BER medida directa o indirectamente sobre el enlace es superior a 1x10-7</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Degradación de cualquier enlace, con la que se alteren los tiempos de respuesta.</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Perdida de rutas para cualquier enlace.</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Errores en la configuración de los equipos del proveedor.</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Fallas humanas provocadas, por ejemplo, durante mantenimientos preventivos o por bajos tiempos promedio de reparación</w:t>
      </w: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 Todos aquellos que establezca la ITU-T como factores pertinentes.</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Se excluyen factores tales como daños producidos por atentados, catástrofes naturales y las interrupciones programadas, las cuales deberán ser acordadas previamente con la Institución.</w:t>
      </w:r>
    </w:p>
    <w:p w:rsidR="003446B4" w:rsidRPr="00CF5128" w:rsidRDefault="003446B4" w:rsidP="003446B4">
      <w:pPr>
        <w:suppressAutoHyphens/>
        <w:jc w:val="both"/>
        <w:rPr>
          <w:rFonts w:ascii="Tahoma" w:hAnsi="Tahoma" w:cs="Tahoma"/>
          <w:b/>
          <w:spacing w:val="-3"/>
          <w:sz w:val="22"/>
          <w:szCs w:val="22"/>
          <w:lang w:val="es-CO" w:eastAsia="es-ES"/>
        </w:rPr>
      </w:pPr>
    </w:p>
    <w:p w:rsidR="003446B4" w:rsidRPr="00CF5128" w:rsidRDefault="003446B4" w:rsidP="003446B4">
      <w:pPr>
        <w:jc w:val="both"/>
        <w:rPr>
          <w:rFonts w:ascii="Tahoma" w:hAnsi="Tahoma" w:cs="Tahoma"/>
          <w:sz w:val="22"/>
          <w:szCs w:val="22"/>
          <w:lang w:val="es-CO" w:eastAsia="es-CO"/>
        </w:rPr>
      </w:pPr>
      <w:r w:rsidRPr="00CF5128">
        <w:rPr>
          <w:rFonts w:ascii="Tahoma" w:hAnsi="Tahoma" w:cs="Tahoma"/>
          <w:sz w:val="22"/>
          <w:szCs w:val="22"/>
          <w:lang w:val="es-CO" w:eastAsia="es-CO"/>
        </w:rPr>
        <w:t>B es el número de horas en que las conexiones deberían estar disponibles, cuyo valor es setecientos veinte (720) horas mensuales; y D es el porcentaje de Disponibilidad.</w:t>
      </w:r>
    </w:p>
    <w:p w:rsidR="003446B4" w:rsidRPr="00CF5128" w:rsidRDefault="003446B4" w:rsidP="003446B4">
      <w:pPr>
        <w:jc w:val="both"/>
        <w:rPr>
          <w:rFonts w:ascii="Tahoma" w:hAnsi="Tahoma" w:cs="Tahoma"/>
          <w:sz w:val="22"/>
          <w:szCs w:val="22"/>
          <w:lang w:val="es-CO" w:eastAsia="es-CO"/>
        </w:rPr>
      </w:pPr>
    </w:p>
    <w:p w:rsidR="003446B4" w:rsidRPr="00CF5128" w:rsidRDefault="003446B4" w:rsidP="003446B4">
      <w:pPr>
        <w:pStyle w:val="Default"/>
        <w:rPr>
          <w:rFonts w:ascii="Tahoma" w:hAnsi="Tahoma" w:cs="Tahoma"/>
          <w:spacing w:val="2"/>
          <w:sz w:val="22"/>
          <w:szCs w:val="22"/>
        </w:rPr>
      </w:pPr>
      <w:r w:rsidRPr="00CF5128">
        <w:rPr>
          <w:rFonts w:ascii="Tahoma" w:hAnsi="Tahoma" w:cs="Tahoma"/>
          <w:spacing w:val="2"/>
          <w:sz w:val="22"/>
          <w:szCs w:val="22"/>
        </w:rPr>
        <w:t>El incumplimiento de la Disponibilidad acordada,   hará   efectiva   la   Tabla   de   Descuentos   por Indisponibilidad por conexión, definida a continuación:</w:t>
      </w:r>
    </w:p>
    <w:p w:rsidR="003446B4" w:rsidRPr="00CF5128" w:rsidRDefault="003446B4" w:rsidP="003446B4">
      <w:pPr>
        <w:pStyle w:val="Default"/>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84"/>
        <w:gridCol w:w="2776"/>
      </w:tblGrid>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b/>
                <w:sz w:val="22"/>
                <w:szCs w:val="22"/>
              </w:rPr>
            </w:pPr>
            <w:r w:rsidRPr="00CF5128">
              <w:rPr>
                <w:rFonts w:ascii="Tahoma" w:hAnsi="Tahoma" w:cs="Tahoma"/>
                <w:b/>
                <w:sz w:val="22"/>
                <w:szCs w:val="22"/>
              </w:rPr>
              <w:t>TABLA DESCUENTOS INDISPONIBILIDAD DE SERVICIO</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b/>
                <w:sz w:val="22"/>
                <w:szCs w:val="22"/>
              </w:rPr>
            </w:pPr>
          </w:p>
        </w:tc>
        <w:tc>
          <w:tcPr>
            <w:tcW w:w="2776"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center"/>
              <w:rPr>
                <w:rFonts w:ascii="Tahoma" w:hAnsi="Tahoma" w:cs="Tahoma"/>
                <w:b/>
                <w:sz w:val="22"/>
                <w:szCs w:val="22"/>
              </w:rPr>
            </w:pPr>
            <w:r w:rsidRPr="00CF5128">
              <w:rPr>
                <w:rFonts w:ascii="Tahoma" w:hAnsi="Tahoma" w:cs="Tahoma"/>
                <w:b/>
                <w:sz w:val="22"/>
                <w:szCs w:val="22"/>
              </w:rPr>
              <w:t>ACEPTA (SI/NO)</w:t>
            </w: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Tiempo máximo de Solución Fallas</w:t>
            </w:r>
          </w:p>
        </w:tc>
        <w:tc>
          <w:tcPr>
            <w:tcW w:w="1984"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4 horas</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 xml:space="preserve">(4 horas  &lt; I </w:t>
            </w:r>
            <w:r w:rsidRPr="00CF5128">
              <w:rPr>
                <w:rFonts w:ascii="Tahoma" w:hAnsi="Tahoma" w:cs="Tahoma"/>
                <w:sz w:val="22"/>
                <w:szCs w:val="22"/>
              </w:rPr>
              <w:sym w:font="Symbol" w:char="F0A3"/>
            </w:r>
            <w:r w:rsidRPr="00CF5128">
              <w:rPr>
                <w:rFonts w:ascii="Tahoma" w:hAnsi="Tahoma" w:cs="Tahoma"/>
                <w:sz w:val="22"/>
                <w:szCs w:val="22"/>
              </w:rPr>
              <w:t xml:space="preserve">  7 horas)</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sz w:val="22"/>
                <w:szCs w:val="22"/>
              </w:rPr>
            </w:pPr>
          </w:p>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5%</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 xml:space="preserve">(7 horas &lt; I </w:t>
            </w:r>
            <w:r w:rsidRPr="00CF5128">
              <w:rPr>
                <w:rFonts w:ascii="Tahoma" w:hAnsi="Tahoma" w:cs="Tahoma"/>
                <w:sz w:val="22"/>
                <w:szCs w:val="22"/>
              </w:rPr>
              <w:sym w:font="Symbol" w:char="F0A3"/>
            </w:r>
            <w:r w:rsidRPr="00CF5128">
              <w:rPr>
                <w:rFonts w:ascii="Tahoma" w:hAnsi="Tahoma" w:cs="Tahoma"/>
                <w:sz w:val="22"/>
                <w:szCs w:val="22"/>
              </w:rPr>
              <w:t xml:space="preserve">  28 horas)</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sz w:val="22"/>
                <w:szCs w:val="22"/>
              </w:rPr>
            </w:pPr>
          </w:p>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10%</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 xml:space="preserve">(28 horas &lt; I </w:t>
            </w:r>
            <w:r w:rsidRPr="00CF5128">
              <w:rPr>
                <w:rFonts w:ascii="Tahoma" w:hAnsi="Tahoma" w:cs="Tahoma"/>
                <w:sz w:val="22"/>
                <w:szCs w:val="22"/>
              </w:rPr>
              <w:sym w:font="Symbol" w:char="F0A3"/>
            </w:r>
            <w:r w:rsidRPr="00CF5128">
              <w:rPr>
                <w:rFonts w:ascii="Tahoma" w:hAnsi="Tahoma" w:cs="Tahoma"/>
                <w:sz w:val="22"/>
                <w:szCs w:val="22"/>
              </w:rPr>
              <w:t xml:space="preserve">  28,8)</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sz w:val="22"/>
                <w:szCs w:val="22"/>
              </w:rPr>
            </w:pPr>
          </w:p>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15%</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 xml:space="preserve">(28,9 &lt; I </w:t>
            </w:r>
            <w:r w:rsidRPr="00CF5128">
              <w:rPr>
                <w:rFonts w:ascii="Tahoma" w:hAnsi="Tahoma" w:cs="Tahoma"/>
                <w:sz w:val="22"/>
                <w:szCs w:val="22"/>
              </w:rPr>
              <w:sym w:font="Symbol" w:char="F0A3"/>
            </w:r>
            <w:r w:rsidRPr="00CF5128">
              <w:rPr>
                <w:rFonts w:ascii="Tahoma" w:hAnsi="Tahoma" w:cs="Tahoma"/>
                <w:sz w:val="22"/>
                <w:szCs w:val="22"/>
              </w:rPr>
              <w:t xml:space="preserve">  72)</w:t>
            </w:r>
          </w:p>
        </w:tc>
        <w:tc>
          <w:tcPr>
            <w:tcW w:w="1984"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jc w:val="center"/>
              <w:rPr>
                <w:rFonts w:ascii="Tahoma" w:hAnsi="Tahoma" w:cs="Tahoma"/>
                <w:sz w:val="22"/>
                <w:szCs w:val="22"/>
              </w:rPr>
            </w:pPr>
          </w:p>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20%</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r w:rsidR="003446B4" w:rsidRPr="00CF5128" w:rsidTr="003446B4">
        <w:tc>
          <w:tcPr>
            <w:tcW w:w="4503"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rPr>
                <w:rFonts w:ascii="Tahoma" w:hAnsi="Tahoma" w:cs="Tahoma"/>
                <w:sz w:val="22"/>
                <w:szCs w:val="22"/>
              </w:rPr>
            </w:pPr>
            <w:r w:rsidRPr="00CF5128">
              <w:rPr>
                <w:rFonts w:ascii="Tahoma" w:hAnsi="Tahoma" w:cs="Tahoma"/>
                <w:sz w:val="22"/>
                <w:szCs w:val="22"/>
              </w:rPr>
              <w:t>Descuento mínimo por indisponibilidad del servicio (sea total o parcial) en el siguiente rango</w:t>
            </w:r>
          </w:p>
          <w:p w:rsidR="003446B4" w:rsidRPr="00CF5128" w:rsidRDefault="003446B4">
            <w:pPr>
              <w:pStyle w:val="Default"/>
              <w:rPr>
                <w:rFonts w:ascii="Tahoma" w:hAnsi="Tahoma" w:cs="Tahoma"/>
                <w:sz w:val="22"/>
                <w:szCs w:val="22"/>
              </w:rPr>
            </w:pPr>
            <w:r w:rsidRPr="00CF5128">
              <w:rPr>
                <w:rFonts w:ascii="Tahoma" w:hAnsi="Tahoma" w:cs="Tahoma"/>
                <w:sz w:val="22"/>
                <w:szCs w:val="22"/>
              </w:rPr>
              <w:t>I &gt;72</w:t>
            </w:r>
          </w:p>
        </w:tc>
        <w:tc>
          <w:tcPr>
            <w:tcW w:w="1984" w:type="dxa"/>
            <w:tcBorders>
              <w:top w:val="single" w:sz="4" w:space="0" w:color="auto"/>
              <w:left w:val="single" w:sz="4" w:space="0" w:color="auto"/>
              <w:bottom w:val="single" w:sz="4" w:space="0" w:color="auto"/>
              <w:right w:val="single" w:sz="4" w:space="0" w:color="auto"/>
            </w:tcBorders>
            <w:hideMark/>
          </w:tcPr>
          <w:p w:rsidR="003446B4" w:rsidRPr="00CF5128" w:rsidRDefault="003446B4">
            <w:pPr>
              <w:pStyle w:val="Default"/>
              <w:jc w:val="center"/>
              <w:rPr>
                <w:rFonts w:ascii="Tahoma" w:hAnsi="Tahoma" w:cs="Tahoma"/>
                <w:sz w:val="22"/>
                <w:szCs w:val="22"/>
              </w:rPr>
            </w:pPr>
            <w:r w:rsidRPr="00CF5128">
              <w:rPr>
                <w:rFonts w:ascii="Tahoma" w:hAnsi="Tahoma" w:cs="Tahoma"/>
                <w:sz w:val="22"/>
                <w:szCs w:val="22"/>
              </w:rPr>
              <w:t>100%</w:t>
            </w:r>
          </w:p>
        </w:tc>
        <w:tc>
          <w:tcPr>
            <w:tcW w:w="2776" w:type="dxa"/>
            <w:tcBorders>
              <w:top w:val="single" w:sz="4" w:space="0" w:color="auto"/>
              <w:left w:val="single" w:sz="4" w:space="0" w:color="auto"/>
              <w:bottom w:val="single" w:sz="4" w:space="0" w:color="auto"/>
              <w:right w:val="single" w:sz="4" w:space="0" w:color="auto"/>
            </w:tcBorders>
          </w:tcPr>
          <w:p w:rsidR="003446B4" w:rsidRPr="00CF5128" w:rsidRDefault="003446B4">
            <w:pPr>
              <w:pStyle w:val="Default"/>
              <w:rPr>
                <w:rFonts w:ascii="Tahoma" w:hAnsi="Tahoma" w:cs="Tahoma"/>
                <w:sz w:val="22"/>
                <w:szCs w:val="22"/>
              </w:rPr>
            </w:pPr>
          </w:p>
        </w:tc>
      </w:tr>
    </w:tbl>
    <w:p w:rsidR="003446B4" w:rsidRPr="00CF5128" w:rsidRDefault="003446B4" w:rsidP="003446B4">
      <w:pPr>
        <w:pStyle w:val="Default"/>
        <w:rPr>
          <w:rFonts w:ascii="Tahoma" w:hAnsi="Tahoma" w:cs="Tahoma"/>
          <w:sz w:val="22"/>
          <w:szCs w:val="22"/>
        </w:rPr>
      </w:pPr>
    </w:p>
    <w:p w:rsidR="003446B4" w:rsidRPr="00CF5128" w:rsidRDefault="003446B4" w:rsidP="003446B4">
      <w:pPr>
        <w:pStyle w:val="Default"/>
        <w:rPr>
          <w:rFonts w:ascii="Tahoma" w:hAnsi="Tahoma" w:cs="Tahoma"/>
          <w:sz w:val="22"/>
          <w:szCs w:val="22"/>
        </w:rPr>
      </w:pP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rPr>
        <w:t>ATENCIÓN AL CLIENTE</w:t>
      </w: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rPr>
        <w:t>La empresa debe poseer un servicio de soporte preferencial para la Universidad del Cauca las 24 horas del día durante la vigencia del contrato.</w:t>
      </w: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rPr>
        <w:t>En caso que la Universidad del Cauca  reporte una indisponibilidad o fallas en el servicio,  la Empresa una vez reportada la falla y entregado el ticket deberá de informar a la Universidad el seguimiento y solución que se le haya dado, en intervalos no superiores a 30 minutos. Además la propuesta debe contener:</w:t>
      </w:r>
    </w:p>
    <w:p w:rsidR="003446B4" w:rsidRPr="00CF5128" w:rsidRDefault="003446B4" w:rsidP="003446B4">
      <w:pPr>
        <w:pStyle w:val="Default"/>
        <w:jc w:val="both"/>
        <w:rPr>
          <w:rFonts w:ascii="Tahoma" w:hAnsi="Tahoma" w:cs="Tahoma"/>
          <w:sz w:val="22"/>
          <w:szCs w:val="22"/>
        </w:rPr>
      </w:pPr>
    </w:p>
    <w:p w:rsidR="003446B4" w:rsidRPr="00CF5128" w:rsidRDefault="003446B4" w:rsidP="003446B4">
      <w:pPr>
        <w:pStyle w:val="Default"/>
        <w:numPr>
          <w:ilvl w:val="0"/>
          <w:numId w:val="2"/>
        </w:numPr>
        <w:jc w:val="both"/>
        <w:rPr>
          <w:rFonts w:ascii="Tahoma" w:hAnsi="Tahoma" w:cs="Tahoma"/>
          <w:sz w:val="22"/>
          <w:szCs w:val="22"/>
        </w:rPr>
      </w:pPr>
      <w:r w:rsidRPr="00CF5128">
        <w:rPr>
          <w:rFonts w:ascii="Tahoma" w:hAnsi="Tahoma" w:cs="Tahoma"/>
          <w:sz w:val="22"/>
          <w:szCs w:val="22"/>
        </w:rPr>
        <w:t>Acuerdos de niveles de servicio:</w:t>
      </w:r>
    </w:p>
    <w:p w:rsidR="003446B4" w:rsidRPr="00CF5128" w:rsidRDefault="003446B4" w:rsidP="003446B4">
      <w:pPr>
        <w:pStyle w:val="Default"/>
        <w:numPr>
          <w:ilvl w:val="0"/>
          <w:numId w:val="2"/>
        </w:numPr>
        <w:jc w:val="both"/>
        <w:rPr>
          <w:rFonts w:ascii="Tahoma" w:hAnsi="Tahoma" w:cs="Tahoma"/>
          <w:sz w:val="22"/>
          <w:szCs w:val="22"/>
        </w:rPr>
      </w:pPr>
      <w:r w:rsidRPr="00CF5128">
        <w:rPr>
          <w:rFonts w:ascii="Tahoma" w:hAnsi="Tahoma" w:cs="Tahoma"/>
          <w:sz w:val="22"/>
          <w:szCs w:val="22"/>
        </w:rPr>
        <w:lastRenderedPageBreak/>
        <w:t>Tiempo de atención a fallas</w:t>
      </w:r>
    </w:p>
    <w:p w:rsidR="003446B4" w:rsidRPr="00CF5128" w:rsidRDefault="003446B4" w:rsidP="003446B4">
      <w:pPr>
        <w:pStyle w:val="Default"/>
        <w:numPr>
          <w:ilvl w:val="0"/>
          <w:numId w:val="2"/>
        </w:numPr>
        <w:jc w:val="both"/>
        <w:rPr>
          <w:rFonts w:ascii="Tahoma" w:hAnsi="Tahoma" w:cs="Tahoma"/>
          <w:sz w:val="22"/>
          <w:szCs w:val="22"/>
        </w:rPr>
      </w:pPr>
      <w:r w:rsidRPr="00CF5128">
        <w:rPr>
          <w:rFonts w:ascii="Tahoma" w:hAnsi="Tahoma" w:cs="Tahoma"/>
          <w:sz w:val="22"/>
          <w:szCs w:val="22"/>
        </w:rPr>
        <w:t>Niveles de Escalamiento – aseguramiento para los servicios</w:t>
      </w:r>
    </w:p>
    <w:p w:rsidR="003446B4" w:rsidRPr="00CF5128" w:rsidRDefault="003446B4" w:rsidP="003446B4">
      <w:pPr>
        <w:pStyle w:val="Default"/>
        <w:numPr>
          <w:ilvl w:val="0"/>
          <w:numId w:val="2"/>
        </w:numPr>
        <w:jc w:val="both"/>
        <w:rPr>
          <w:rFonts w:ascii="Tahoma" w:hAnsi="Tahoma" w:cs="Tahoma"/>
          <w:sz w:val="22"/>
          <w:szCs w:val="22"/>
        </w:rPr>
      </w:pPr>
      <w:r w:rsidRPr="00CF5128">
        <w:rPr>
          <w:rFonts w:ascii="Tahoma" w:hAnsi="Tahoma" w:cs="Tahoma"/>
          <w:sz w:val="22"/>
          <w:szCs w:val="22"/>
        </w:rPr>
        <w:t>Tiempo de atención al usuario, para lo cual la Universidad del Cauca suministrará el nombre de los funcionarios autorizados para este fin.</w:t>
      </w:r>
    </w:p>
    <w:p w:rsidR="003446B4" w:rsidRPr="00CF5128" w:rsidRDefault="003446B4" w:rsidP="003446B4">
      <w:pPr>
        <w:tabs>
          <w:tab w:val="left" w:pos="800"/>
        </w:tabs>
        <w:jc w:val="both"/>
        <w:rPr>
          <w:rFonts w:ascii="Tahoma" w:hAnsi="Tahoma" w:cs="Tahoma"/>
          <w:spacing w:val="2"/>
          <w:sz w:val="22"/>
          <w:szCs w:val="22"/>
          <w:lang w:val="es-CO"/>
        </w:rPr>
      </w:pPr>
    </w:p>
    <w:p w:rsidR="003446B4" w:rsidRPr="00CF5128" w:rsidRDefault="003446B4" w:rsidP="003446B4">
      <w:pPr>
        <w:tabs>
          <w:tab w:val="left" w:pos="800"/>
        </w:tabs>
        <w:jc w:val="both"/>
        <w:rPr>
          <w:rFonts w:ascii="Tahoma" w:hAnsi="Tahoma" w:cs="Tahoma"/>
          <w:spacing w:val="2"/>
          <w:sz w:val="22"/>
          <w:szCs w:val="22"/>
          <w:lang w:val="es-CO"/>
        </w:rPr>
      </w:pPr>
      <w:r w:rsidRPr="00CF5128">
        <w:rPr>
          <w:rFonts w:ascii="Tahoma" w:hAnsi="Tahoma" w:cs="Tahoma"/>
          <w:spacing w:val="2"/>
          <w:sz w:val="22"/>
          <w:szCs w:val="22"/>
          <w:lang w:val="es-CO"/>
        </w:rPr>
        <w:t xml:space="preserve">Pruebas de Aceptación del Servicio: </w:t>
      </w:r>
    </w:p>
    <w:p w:rsidR="003446B4" w:rsidRPr="00CF5128" w:rsidRDefault="003446B4" w:rsidP="003446B4">
      <w:pPr>
        <w:tabs>
          <w:tab w:val="left" w:pos="800"/>
        </w:tabs>
        <w:jc w:val="both"/>
        <w:rPr>
          <w:rFonts w:ascii="Tahoma" w:hAnsi="Tahoma" w:cs="Tahoma"/>
          <w:spacing w:val="2"/>
          <w:sz w:val="22"/>
          <w:szCs w:val="22"/>
          <w:lang w:val="es-CO"/>
        </w:rPr>
      </w:pPr>
    </w:p>
    <w:p w:rsidR="003446B4" w:rsidRPr="00CF5128" w:rsidRDefault="003446B4" w:rsidP="003446B4">
      <w:pPr>
        <w:tabs>
          <w:tab w:val="left" w:pos="800"/>
        </w:tabs>
        <w:jc w:val="both"/>
        <w:rPr>
          <w:rFonts w:ascii="Tahoma" w:hAnsi="Tahoma" w:cs="Tahoma"/>
          <w:spacing w:val="2"/>
          <w:sz w:val="22"/>
          <w:szCs w:val="22"/>
          <w:lang w:val="es-CO"/>
        </w:rPr>
      </w:pPr>
      <w:r w:rsidRPr="00CF5128">
        <w:rPr>
          <w:rFonts w:ascii="Tahoma" w:hAnsi="Tahoma" w:cs="Tahoma"/>
          <w:spacing w:val="2"/>
          <w:sz w:val="22"/>
          <w:szCs w:val="22"/>
          <w:lang w:val="es-CO"/>
        </w:rPr>
        <w:t>Se deberán realizar las siguientes pruebas con  el  fin  de  certificar  la  aceptación  del  servicio  de  acceso  a  Internet,  conexiones locales, acceso Redes Académicas:</w:t>
      </w:r>
    </w:p>
    <w:p w:rsidR="003446B4" w:rsidRPr="00CF5128" w:rsidRDefault="003446B4" w:rsidP="003446B4">
      <w:pPr>
        <w:spacing w:before="15"/>
        <w:jc w:val="both"/>
        <w:rPr>
          <w:rFonts w:ascii="Tahoma" w:hAnsi="Tahoma" w:cs="Tahoma"/>
          <w:spacing w:val="2"/>
          <w:sz w:val="22"/>
          <w:szCs w:val="22"/>
          <w:lang w:val="es-CO"/>
        </w:rPr>
      </w:pPr>
    </w:p>
    <w:p w:rsidR="003446B4" w:rsidRPr="00CF5128" w:rsidRDefault="003446B4" w:rsidP="003446B4">
      <w:pPr>
        <w:jc w:val="both"/>
        <w:rPr>
          <w:rFonts w:ascii="Tahoma" w:hAnsi="Tahoma" w:cs="Tahoma"/>
          <w:spacing w:val="2"/>
          <w:sz w:val="22"/>
          <w:szCs w:val="22"/>
          <w:lang w:val="es-CO"/>
        </w:rPr>
      </w:pPr>
      <w:r w:rsidRPr="00CF5128">
        <w:rPr>
          <w:rFonts w:ascii="Tahoma" w:hAnsi="Tahoma" w:cs="Tahoma"/>
          <w:spacing w:val="2"/>
          <w:sz w:val="22"/>
          <w:szCs w:val="22"/>
          <w:lang w:val="es-CO"/>
        </w:rPr>
        <w:t>1.  Se   verificará   el   funcionamiento   y   la   calidad   de   los   enlaces   mediante herramientas de medición que se deben proporcionar por el tiempo que duren las pruebas de recepción y cuando se requiera por parte de la Universidad del Cauca,  para  verificar  la  calidad  del  servicio.  Se  verificarán configuraciones y se harán pruebas de transmisión de archivos. Su utilización no generará costo alguno para la Universidad del Cauca.</w:t>
      </w:r>
    </w:p>
    <w:p w:rsidR="003446B4" w:rsidRPr="00CF5128" w:rsidRDefault="003446B4" w:rsidP="003446B4">
      <w:pPr>
        <w:jc w:val="both"/>
        <w:rPr>
          <w:rFonts w:ascii="Tahoma" w:hAnsi="Tahoma" w:cs="Tahoma"/>
          <w:spacing w:val="2"/>
          <w:sz w:val="22"/>
          <w:szCs w:val="22"/>
          <w:lang w:val="es-CO"/>
        </w:rPr>
      </w:pPr>
    </w:p>
    <w:p w:rsidR="003446B4" w:rsidRPr="00CF5128" w:rsidRDefault="003446B4" w:rsidP="003446B4">
      <w:pPr>
        <w:jc w:val="both"/>
        <w:rPr>
          <w:rFonts w:ascii="Tahoma" w:hAnsi="Tahoma" w:cs="Tahoma"/>
          <w:spacing w:val="2"/>
          <w:sz w:val="22"/>
          <w:szCs w:val="22"/>
          <w:lang w:val="es-CO"/>
        </w:rPr>
      </w:pPr>
      <w:r w:rsidRPr="00CF5128">
        <w:rPr>
          <w:rFonts w:ascii="Tahoma" w:hAnsi="Tahoma" w:cs="Tahoma"/>
          <w:spacing w:val="2"/>
          <w:sz w:val="22"/>
          <w:szCs w:val="22"/>
          <w:lang w:val="es-CO"/>
        </w:rPr>
        <w:t>2.   Se verificará el correcto funcionamiento de la herramienta de administración de ancho de banda y estadísticas.</w:t>
      </w:r>
    </w:p>
    <w:p w:rsidR="003446B4" w:rsidRPr="00CF5128" w:rsidRDefault="003446B4" w:rsidP="003446B4">
      <w:pPr>
        <w:jc w:val="both"/>
        <w:rPr>
          <w:rFonts w:ascii="Tahoma" w:hAnsi="Tahoma" w:cs="Tahoma"/>
          <w:spacing w:val="2"/>
          <w:sz w:val="22"/>
          <w:szCs w:val="22"/>
          <w:lang w:val="es-CO"/>
        </w:rPr>
      </w:pPr>
    </w:p>
    <w:p w:rsidR="003446B4" w:rsidRPr="00CF5128" w:rsidRDefault="003446B4" w:rsidP="003446B4">
      <w:pPr>
        <w:jc w:val="both"/>
        <w:rPr>
          <w:rFonts w:ascii="Tahoma" w:hAnsi="Tahoma" w:cs="Tahoma"/>
          <w:spacing w:val="2"/>
          <w:sz w:val="22"/>
          <w:szCs w:val="22"/>
          <w:lang w:val="es-CO"/>
        </w:rPr>
      </w:pPr>
      <w:r w:rsidRPr="00CF5128">
        <w:rPr>
          <w:rFonts w:ascii="Tahoma" w:hAnsi="Tahoma" w:cs="Tahoma"/>
          <w:spacing w:val="2"/>
          <w:sz w:val="22"/>
          <w:szCs w:val="22"/>
          <w:lang w:val="es-CO"/>
        </w:rPr>
        <w:t>3. Se verificara que la instalación física cumpla con las condiciones de presentación y orden (tendido de cable, canaletas, soportes, etc.), de terminación de cableado y ubicación de equipos de borde del proveedor en el espacio destinado para ello.</w:t>
      </w:r>
    </w:p>
    <w:p w:rsidR="003446B4" w:rsidRPr="00CF5128" w:rsidRDefault="003446B4" w:rsidP="003446B4">
      <w:pPr>
        <w:rPr>
          <w:rFonts w:ascii="Tahoma" w:hAnsi="Tahoma" w:cs="Tahoma"/>
          <w:sz w:val="22"/>
          <w:szCs w:val="22"/>
          <w:lang w:val="es-CO"/>
        </w:rPr>
      </w:pPr>
    </w:p>
    <w:p w:rsidR="003446B4" w:rsidRPr="00CF5128" w:rsidRDefault="003446B4" w:rsidP="003446B4">
      <w:pPr>
        <w:rPr>
          <w:rFonts w:ascii="Tahoma" w:hAnsi="Tahoma" w:cs="Tahoma"/>
          <w:sz w:val="22"/>
          <w:szCs w:val="22"/>
          <w:lang w:val="es-CO"/>
        </w:rPr>
      </w:pPr>
    </w:p>
    <w:p w:rsidR="003446B4" w:rsidRPr="00CF5128" w:rsidRDefault="003446B4" w:rsidP="003446B4">
      <w:pPr>
        <w:pStyle w:val="Default"/>
        <w:rPr>
          <w:rFonts w:ascii="Tahoma" w:hAnsi="Tahoma" w:cs="Tahoma"/>
          <w:b/>
          <w:sz w:val="22"/>
          <w:szCs w:val="22"/>
        </w:rPr>
      </w:pPr>
      <w:r w:rsidRPr="00CF5128">
        <w:rPr>
          <w:rFonts w:ascii="Tahoma" w:hAnsi="Tahoma" w:cs="Tahoma"/>
          <w:b/>
          <w:sz w:val="22"/>
          <w:szCs w:val="22"/>
        </w:rPr>
        <w:t>DEFINICIONES</w:t>
      </w:r>
    </w:p>
    <w:p w:rsidR="003446B4" w:rsidRPr="00CF5128" w:rsidRDefault="003446B4" w:rsidP="003446B4">
      <w:pPr>
        <w:pStyle w:val="Default"/>
        <w:rPr>
          <w:rFonts w:ascii="Tahoma" w:hAnsi="Tahoma" w:cs="Tahoma"/>
          <w:sz w:val="22"/>
          <w:szCs w:val="22"/>
        </w:rPr>
      </w:pP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u w:val="single"/>
        </w:rPr>
        <w:t>Disponibilidad</w:t>
      </w:r>
      <w:r w:rsidRPr="00CF5128">
        <w:rPr>
          <w:rFonts w:ascii="Tahoma" w:hAnsi="Tahoma" w:cs="Tahoma"/>
          <w:sz w:val="22"/>
          <w:szCs w:val="22"/>
        </w:rPr>
        <w:t>: porcentaje del total de tiempo de cada mes, en el cual el servicio está funcionando en operación normal</w:t>
      </w:r>
    </w:p>
    <w:p w:rsidR="003446B4" w:rsidRPr="00CF5128" w:rsidRDefault="003446B4" w:rsidP="003446B4">
      <w:pPr>
        <w:pStyle w:val="Default"/>
        <w:jc w:val="both"/>
        <w:rPr>
          <w:rFonts w:ascii="Tahoma" w:hAnsi="Tahoma" w:cs="Tahoma"/>
          <w:sz w:val="22"/>
          <w:szCs w:val="22"/>
        </w:rPr>
      </w:pP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u w:val="single"/>
        </w:rPr>
        <w:t>Atención a fallas – MTTR</w:t>
      </w:r>
      <w:r w:rsidRPr="00CF5128">
        <w:rPr>
          <w:rFonts w:ascii="Tahoma" w:hAnsi="Tahoma" w:cs="Tahoma"/>
          <w:sz w:val="22"/>
          <w:szCs w:val="22"/>
        </w:rPr>
        <w:t xml:space="preserve">: es el tiempo promedio tomado por el oferente para dejar disponible el servicio, en caso de ocurrir una indisponibilidad. </w:t>
      </w:r>
    </w:p>
    <w:p w:rsidR="003446B4" w:rsidRPr="00CF5128" w:rsidRDefault="003446B4" w:rsidP="003446B4">
      <w:pPr>
        <w:pStyle w:val="Default"/>
        <w:jc w:val="both"/>
        <w:rPr>
          <w:rFonts w:ascii="Tahoma" w:hAnsi="Tahoma" w:cs="Tahoma"/>
          <w:sz w:val="22"/>
          <w:szCs w:val="22"/>
        </w:rPr>
      </w:pPr>
    </w:p>
    <w:p w:rsidR="00CF5128" w:rsidRPr="00CF5128" w:rsidRDefault="003446B4" w:rsidP="003446B4">
      <w:pPr>
        <w:pStyle w:val="Default"/>
        <w:jc w:val="both"/>
        <w:rPr>
          <w:rFonts w:ascii="Tahoma" w:hAnsi="Tahoma" w:cs="Tahoma"/>
          <w:sz w:val="22"/>
          <w:szCs w:val="22"/>
        </w:rPr>
      </w:pPr>
      <w:r w:rsidRPr="00CF5128">
        <w:rPr>
          <w:rFonts w:ascii="Tahoma" w:hAnsi="Tahoma" w:cs="Tahoma"/>
          <w:sz w:val="22"/>
          <w:szCs w:val="22"/>
          <w:u w:val="single"/>
        </w:rPr>
        <w:t>Descuento por indisponibilidad</w:t>
      </w:r>
      <w:r w:rsidRPr="00CF5128">
        <w:rPr>
          <w:rFonts w:ascii="Tahoma" w:hAnsi="Tahoma" w:cs="Tahoma"/>
          <w:sz w:val="22"/>
          <w:szCs w:val="22"/>
        </w:rPr>
        <w:t xml:space="preserve">: porcentaje del costo mensual del servicio, con el que el proponente compensa a la Universidad del Cauca por los perjuicios de ocurrir una indisponibilidad.  Este porcentaje se descuenta del cobro mensual. Una vez reportado, si el problema no es resuelto durante las primeras </w:t>
      </w:r>
      <w:r w:rsidR="00E15508">
        <w:rPr>
          <w:rFonts w:ascii="Tahoma" w:hAnsi="Tahoma" w:cs="Tahoma"/>
          <w:sz w:val="22"/>
          <w:szCs w:val="22"/>
        </w:rPr>
        <w:t>4</w:t>
      </w:r>
      <w:r w:rsidRPr="00CF5128">
        <w:rPr>
          <w:rFonts w:ascii="Tahoma" w:hAnsi="Tahoma" w:cs="Tahoma"/>
          <w:sz w:val="22"/>
          <w:szCs w:val="22"/>
        </w:rPr>
        <w:t xml:space="preserve">  horas se dará aplicación a  la tabla por indisponibilidad de servicio. </w:t>
      </w:r>
    </w:p>
    <w:p w:rsidR="003446B4" w:rsidRPr="00CF5128" w:rsidRDefault="003446B4" w:rsidP="003446B4">
      <w:pPr>
        <w:pStyle w:val="Default"/>
        <w:jc w:val="both"/>
        <w:rPr>
          <w:rFonts w:ascii="Tahoma" w:hAnsi="Tahoma" w:cs="Tahoma"/>
          <w:sz w:val="22"/>
          <w:szCs w:val="22"/>
        </w:rPr>
      </w:pPr>
      <w:r w:rsidRPr="00CF5128">
        <w:rPr>
          <w:rFonts w:ascii="Tahoma" w:hAnsi="Tahoma" w:cs="Tahoma"/>
          <w:sz w:val="22"/>
          <w:szCs w:val="22"/>
        </w:rPr>
        <w:t>Una caída parcial se considera como una caída total del servicio.</w:t>
      </w:r>
    </w:p>
    <w:p w:rsidR="00CF5128" w:rsidRDefault="00CF5128">
      <w:pPr>
        <w:pStyle w:val="Default"/>
        <w:jc w:val="both"/>
        <w:rPr>
          <w:rFonts w:ascii="Tahoma" w:hAnsi="Tahoma" w:cs="Tahoma"/>
          <w:sz w:val="22"/>
          <w:szCs w:val="22"/>
        </w:rPr>
      </w:pPr>
    </w:p>
    <w:p w:rsidR="00550D16" w:rsidRDefault="00550D16">
      <w:pPr>
        <w:pStyle w:val="Default"/>
        <w:jc w:val="both"/>
        <w:rPr>
          <w:rFonts w:ascii="Tahoma" w:hAnsi="Tahoma" w:cs="Tahoma"/>
          <w:sz w:val="22"/>
          <w:szCs w:val="22"/>
        </w:rPr>
      </w:pPr>
    </w:p>
    <w:p w:rsidR="00550D16" w:rsidRDefault="00550D16">
      <w:pPr>
        <w:pStyle w:val="Default"/>
        <w:jc w:val="both"/>
        <w:rPr>
          <w:rFonts w:ascii="Tahoma" w:hAnsi="Tahoma" w:cs="Tahoma"/>
          <w:sz w:val="22"/>
          <w:szCs w:val="22"/>
        </w:rPr>
      </w:pPr>
    </w:p>
    <w:p w:rsidR="00550D16" w:rsidRDefault="00550D16">
      <w:pPr>
        <w:pStyle w:val="Default"/>
        <w:jc w:val="both"/>
        <w:rPr>
          <w:rFonts w:ascii="Tahoma" w:hAnsi="Tahoma" w:cs="Tahoma"/>
          <w:sz w:val="22"/>
          <w:szCs w:val="22"/>
        </w:rPr>
      </w:pPr>
    </w:p>
    <w:p w:rsidR="00550D16" w:rsidRPr="00CF5128" w:rsidRDefault="00550D16">
      <w:pPr>
        <w:pStyle w:val="Default"/>
        <w:jc w:val="both"/>
        <w:rPr>
          <w:rFonts w:ascii="Tahoma" w:hAnsi="Tahoma" w:cs="Tahoma"/>
          <w:sz w:val="22"/>
          <w:szCs w:val="22"/>
        </w:rPr>
      </w:pPr>
      <w:r>
        <w:rPr>
          <w:rFonts w:ascii="Tahoma" w:hAnsi="Tahoma" w:cs="Tahoma"/>
          <w:sz w:val="22"/>
          <w:szCs w:val="22"/>
        </w:rPr>
        <w:t xml:space="preserve">Nombre y firma proponente </w:t>
      </w:r>
    </w:p>
    <w:sectPr w:rsidR="00550D16" w:rsidRPr="00CF5128" w:rsidSect="00EB20DF">
      <w:pgSz w:w="12240" w:h="15840"/>
      <w:pgMar w:top="1480" w:right="1300" w:bottom="280" w:left="1600" w:header="0" w:footer="10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336" w:rsidRDefault="008F5336">
      <w:r>
        <w:separator/>
      </w:r>
    </w:p>
  </w:endnote>
  <w:endnote w:type="continuationSeparator" w:id="0">
    <w:p w:rsidR="008F5336" w:rsidRDefault="008F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336" w:rsidRDefault="008F5336">
      <w:r>
        <w:separator/>
      </w:r>
    </w:p>
  </w:footnote>
  <w:footnote w:type="continuationSeparator" w:id="0">
    <w:p w:rsidR="008F5336" w:rsidRDefault="008F5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3DB"/>
    <w:multiLevelType w:val="hybridMultilevel"/>
    <w:tmpl w:val="D2AA7F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DE85357"/>
    <w:multiLevelType w:val="hybridMultilevel"/>
    <w:tmpl w:val="7EEEFA72"/>
    <w:lvl w:ilvl="0" w:tplc="792E54B0">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39C212D7"/>
    <w:multiLevelType w:val="multilevel"/>
    <w:tmpl w:val="F2369740"/>
    <w:lvl w:ilvl="0">
      <w:start w:val="2"/>
      <w:numFmt w:val="decimal"/>
      <w:lvlText w:val="%1."/>
      <w:lvlJc w:val="left"/>
      <w:pPr>
        <w:tabs>
          <w:tab w:val="num" w:pos="450"/>
        </w:tabs>
        <w:ind w:left="450" w:hanging="450"/>
      </w:pPr>
    </w:lvl>
    <w:lvl w:ilvl="1">
      <w:start w:val="2"/>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nsid w:val="540E6578"/>
    <w:multiLevelType w:val="multilevel"/>
    <w:tmpl w:val="EBE8B7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4EA7AF7"/>
    <w:multiLevelType w:val="multilevel"/>
    <w:tmpl w:val="36803228"/>
    <w:lvl w:ilvl="0">
      <w:start w:val="2"/>
      <w:numFmt w:val="decimal"/>
      <w:lvlText w:val="%1."/>
      <w:lvlJc w:val="left"/>
      <w:pPr>
        <w:tabs>
          <w:tab w:val="num" w:pos="450"/>
        </w:tabs>
        <w:ind w:left="450" w:hanging="450"/>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20"/>
    <w:rsid w:val="00023B1D"/>
    <w:rsid w:val="000A1F74"/>
    <w:rsid w:val="000C15C3"/>
    <w:rsid w:val="0016253B"/>
    <w:rsid w:val="00236E00"/>
    <w:rsid w:val="002532D5"/>
    <w:rsid w:val="003446B4"/>
    <w:rsid w:val="00461212"/>
    <w:rsid w:val="00550D16"/>
    <w:rsid w:val="005961A4"/>
    <w:rsid w:val="00705147"/>
    <w:rsid w:val="007C5C15"/>
    <w:rsid w:val="007F1BF5"/>
    <w:rsid w:val="008F2C70"/>
    <w:rsid w:val="008F5336"/>
    <w:rsid w:val="00901BC5"/>
    <w:rsid w:val="00A6187E"/>
    <w:rsid w:val="00B73F20"/>
    <w:rsid w:val="00CF5128"/>
    <w:rsid w:val="00D2186B"/>
    <w:rsid w:val="00DF3049"/>
    <w:rsid w:val="00E15508"/>
    <w:rsid w:val="00E74759"/>
    <w:rsid w:val="00EB20DF"/>
    <w:rsid w:val="00F02334"/>
    <w:rsid w:val="00FA3B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BodyText21">
    <w:name w:val="Body Text 21"/>
    <w:basedOn w:val="Normal"/>
    <w:rsid w:val="003446B4"/>
    <w:pPr>
      <w:suppressAutoHyphens/>
      <w:ind w:left="709"/>
      <w:jc w:val="both"/>
    </w:pPr>
    <w:rPr>
      <w:sz w:val="24"/>
      <w:lang w:val="es-CO" w:eastAsia="ar-SA"/>
    </w:rPr>
  </w:style>
  <w:style w:type="paragraph" w:customStyle="1" w:styleId="Default">
    <w:name w:val="Default"/>
    <w:rsid w:val="003446B4"/>
    <w:pPr>
      <w:autoSpaceDE w:val="0"/>
      <w:autoSpaceDN w:val="0"/>
      <w:adjustRightInd w:val="0"/>
    </w:pPr>
    <w:rPr>
      <w:rFonts w:ascii="Arial" w:hAnsi="Arial" w:cs="Arial"/>
      <w:color w:val="000000"/>
      <w:sz w:val="24"/>
      <w:szCs w:val="24"/>
      <w:lang w:val="es-CO" w:eastAsia="es-CO"/>
    </w:rPr>
  </w:style>
  <w:style w:type="table" w:styleId="Tablaconcuadrcula">
    <w:name w:val="Table Grid"/>
    <w:basedOn w:val="Tablanormal"/>
    <w:uiPriority w:val="59"/>
    <w:rsid w:val="00EB2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15508"/>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5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customStyle="1" w:styleId="BodyText21">
    <w:name w:val="Body Text 21"/>
    <w:basedOn w:val="Normal"/>
    <w:rsid w:val="003446B4"/>
    <w:pPr>
      <w:suppressAutoHyphens/>
      <w:ind w:left="709"/>
      <w:jc w:val="both"/>
    </w:pPr>
    <w:rPr>
      <w:sz w:val="24"/>
      <w:lang w:val="es-CO" w:eastAsia="ar-SA"/>
    </w:rPr>
  </w:style>
  <w:style w:type="paragraph" w:customStyle="1" w:styleId="Default">
    <w:name w:val="Default"/>
    <w:rsid w:val="003446B4"/>
    <w:pPr>
      <w:autoSpaceDE w:val="0"/>
      <w:autoSpaceDN w:val="0"/>
      <w:adjustRightInd w:val="0"/>
    </w:pPr>
    <w:rPr>
      <w:rFonts w:ascii="Arial" w:hAnsi="Arial" w:cs="Arial"/>
      <w:color w:val="000000"/>
      <w:sz w:val="24"/>
      <w:szCs w:val="24"/>
      <w:lang w:val="es-CO" w:eastAsia="es-CO"/>
    </w:rPr>
  </w:style>
  <w:style w:type="table" w:styleId="Tablaconcuadrcula">
    <w:name w:val="Table Grid"/>
    <w:basedOn w:val="Tablanormal"/>
    <w:uiPriority w:val="59"/>
    <w:rsid w:val="00EB2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15508"/>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5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752">
      <w:bodyDiv w:val="1"/>
      <w:marLeft w:val="0"/>
      <w:marRight w:val="0"/>
      <w:marTop w:val="0"/>
      <w:marBottom w:val="0"/>
      <w:divBdr>
        <w:top w:val="none" w:sz="0" w:space="0" w:color="auto"/>
        <w:left w:val="none" w:sz="0" w:space="0" w:color="auto"/>
        <w:bottom w:val="none" w:sz="0" w:space="0" w:color="auto"/>
        <w:right w:val="none" w:sz="0" w:space="0" w:color="auto"/>
      </w:divBdr>
    </w:div>
    <w:div w:id="204859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7662</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ING.MARTINEZ</dc:creator>
  <cp:lastModifiedBy>STF1NXPW1</cp:lastModifiedBy>
  <cp:revision>2</cp:revision>
  <cp:lastPrinted>2014-04-07T16:35:00Z</cp:lastPrinted>
  <dcterms:created xsi:type="dcterms:W3CDTF">2014-04-10T23:06:00Z</dcterms:created>
  <dcterms:modified xsi:type="dcterms:W3CDTF">2014-04-10T23:06:00Z</dcterms:modified>
</cp:coreProperties>
</file>